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70"/>
        <w:gridCol w:w="2817"/>
        <w:gridCol w:w="1129"/>
      </w:tblGrid>
      <w:tr w:rsidR="006210CC" w:rsidRPr="00DC7E01" w:rsidTr="00485A07">
        <w:tc>
          <w:tcPr>
            <w:tcW w:w="7887" w:type="dxa"/>
            <w:gridSpan w:val="2"/>
            <w:tcBorders>
              <w:top w:val="single" w:sz="4" w:space="0" w:color="000000"/>
              <w:left w:val="single" w:sz="4" w:space="0" w:color="000000"/>
              <w:bottom w:val="single" w:sz="4" w:space="0" w:color="000000"/>
              <w:right w:val="nil"/>
            </w:tcBorders>
            <w:shd w:val="clear" w:color="auto" w:fill="D9D9D9" w:themeFill="background1" w:themeFillShade="D9"/>
            <w:vAlign w:val="center"/>
          </w:tcPr>
          <w:p w:rsidR="006210CC" w:rsidRPr="00DC7E01" w:rsidRDefault="009D1E23" w:rsidP="009D1E23">
            <w:pPr>
              <w:rPr>
                <w:rFonts w:ascii="Times New Roman" w:hAnsi="Times New Roman"/>
                <w:b/>
                <w:color w:val="000000" w:themeColor="text1"/>
                <w:sz w:val="28"/>
                <w:lang w:val="sq-AL"/>
              </w:rPr>
            </w:pPr>
            <w:bookmarkStart w:id="0" w:name="EvidenceHead"/>
            <w:bookmarkStart w:id="1" w:name="_GoBack"/>
            <w:bookmarkEnd w:id="1"/>
            <w:r w:rsidRPr="00DC7E01">
              <w:rPr>
                <w:rFonts w:ascii="Times New Roman" w:hAnsi="Times New Roman"/>
                <w:b/>
                <w:sz w:val="28"/>
                <w:lang w:val="sq-AL"/>
              </w:rPr>
              <w:t>RAPORTI I VLERËSIMIT TË NDIKIMIT</w:t>
            </w:r>
            <w:r w:rsidR="00B66F00" w:rsidRPr="00DC7E01">
              <w:rPr>
                <w:rFonts w:ascii="Times New Roman" w:hAnsi="Times New Roman"/>
                <w:b/>
                <w:sz w:val="28"/>
                <w:lang w:val="sq-AL"/>
              </w:rPr>
              <w:t xml:space="preserve"> </w:t>
            </w:r>
            <w:r w:rsidR="006210CC" w:rsidRPr="00DC7E01">
              <w:rPr>
                <w:rFonts w:ascii="Times New Roman" w:hAnsi="Times New Roman"/>
                <w:b/>
                <w:sz w:val="28"/>
                <w:lang w:val="sq-AL"/>
              </w:rPr>
              <w:t xml:space="preserve"> </w:t>
            </w:r>
            <w:r w:rsidRPr="00DC7E01">
              <w:rPr>
                <w:rFonts w:ascii="Times New Roman" w:hAnsi="Times New Roman"/>
                <w:b/>
                <w:sz w:val="28"/>
                <w:lang w:val="sq-AL"/>
              </w:rPr>
              <w:t xml:space="preserve"> </w:t>
            </w:r>
          </w:p>
        </w:tc>
        <w:tc>
          <w:tcPr>
            <w:tcW w:w="1129" w:type="dxa"/>
            <w:tcBorders>
              <w:top w:val="single" w:sz="4" w:space="0" w:color="000000"/>
              <w:left w:val="nil"/>
              <w:bottom w:val="single" w:sz="4" w:space="0" w:color="000000"/>
              <w:right w:val="single" w:sz="4" w:space="0" w:color="000000"/>
            </w:tcBorders>
            <w:shd w:val="clear" w:color="auto" w:fill="D9D9D9" w:themeFill="background1" w:themeFillShade="D9"/>
          </w:tcPr>
          <w:p w:rsidR="006210CC" w:rsidRPr="00DC7E01" w:rsidRDefault="006210CC" w:rsidP="006210CC">
            <w:pPr>
              <w:ind w:right="-188"/>
              <w:jc w:val="right"/>
              <w:rPr>
                <w:rFonts w:ascii="Times New Roman" w:hAnsi="Times New Roman"/>
                <w:b/>
                <w:color w:val="000000" w:themeColor="text1"/>
                <w:sz w:val="28"/>
                <w:lang w:val="sq-AL"/>
              </w:rPr>
            </w:pPr>
          </w:p>
        </w:tc>
      </w:tr>
      <w:tr w:rsidR="00A45021" w:rsidRPr="00DC7E0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D32A3B" w:rsidP="00A73619">
            <w:pPr>
              <w:rPr>
                <w:rFonts w:ascii="Times New Roman" w:hAnsi="Times New Roman"/>
                <w:b/>
                <w:lang w:val="sq-AL"/>
              </w:rPr>
            </w:pPr>
            <w:r w:rsidRPr="00DC7E01">
              <w:rPr>
                <w:rFonts w:ascii="Times New Roman" w:hAnsi="Times New Roman"/>
                <w:b/>
                <w:lang w:val="sq-AL"/>
              </w:rPr>
              <w:t>EMËRTIMI I PROPOZIMIT TË POLITIKËS</w:t>
            </w:r>
            <w:r w:rsidR="00A45021" w:rsidRPr="00DC7E0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614743" w:rsidP="00E61B99">
            <w:pPr>
              <w:rPr>
                <w:rFonts w:ascii="Times New Roman" w:hAnsi="Times New Roman"/>
                <w:b/>
                <w:lang w:val="sq-AL"/>
              </w:rPr>
            </w:pPr>
            <w:r w:rsidRPr="00DC7E01">
              <w:rPr>
                <w:rFonts w:ascii="Times New Roman" w:hAnsi="Times New Roman"/>
                <w:lang w:val="sq-AL"/>
              </w:rPr>
              <w:t>Projekt</w:t>
            </w:r>
            <w:r w:rsidR="00E61B99" w:rsidRPr="00DC7E01">
              <w:rPr>
                <w:rFonts w:ascii="Times New Roman" w:hAnsi="Times New Roman"/>
                <w:lang w:val="sq-AL"/>
              </w:rPr>
              <w:t xml:space="preserve">ligj për </w:t>
            </w:r>
            <w:r w:rsidR="0001209A" w:rsidRPr="00DC7E01">
              <w:rPr>
                <w:rFonts w:ascii="Times New Roman" w:hAnsi="Times New Roman"/>
                <w:lang w:val="sq-AL"/>
              </w:rPr>
              <w:t>disa shtesa dhe ndryshime në ligjin nr. 9723, datë 03.05.2007, “për regjistrimin e biznesit”, të ndryshuar”</w:t>
            </w:r>
          </w:p>
        </w:tc>
      </w:tr>
      <w:tr w:rsidR="00A45021" w:rsidRPr="00DC7E0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C46B3C" w:rsidP="00C46B3C">
            <w:pPr>
              <w:rPr>
                <w:rFonts w:ascii="Times New Roman" w:hAnsi="Times New Roman"/>
                <w:b/>
                <w:lang w:val="sq-AL"/>
              </w:rPr>
            </w:pPr>
            <w:r w:rsidRPr="00DC7E01">
              <w:rPr>
                <w:rFonts w:ascii="Times New Roman" w:hAnsi="Times New Roman"/>
                <w:b/>
                <w:lang w:val="sq-AL"/>
              </w:rPr>
              <w:t xml:space="preserve">MINISTRIA </w:t>
            </w:r>
            <w:r w:rsidR="008C604A" w:rsidRPr="00DC7E01">
              <w:rPr>
                <w:rFonts w:ascii="Times New Roman" w:hAnsi="Times New Roman"/>
                <w:b/>
                <w:lang w:val="sq-AL"/>
              </w:rPr>
              <w:t>UDHËHEQËSE</w:t>
            </w:r>
            <w:r w:rsidRPr="00DC7E01">
              <w:rPr>
                <w:rFonts w:ascii="Times New Roman" w:hAnsi="Times New Roman"/>
                <w:b/>
                <w:lang w:val="sq-AL"/>
              </w:rPr>
              <w:t xml:space="preserve"> </w:t>
            </w:r>
            <w:r w:rsidR="00A45021" w:rsidRPr="00DC7E0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A45021" w:rsidP="00C46B3C">
            <w:pPr>
              <w:rPr>
                <w:rFonts w:ascii="Times New Roman" w:hAnsi="Times New Roman"/>
                <w:b/>
                <w:lang w:val="sq-AL"/>
              </w:rPr>
            </w:pPr>
            <w:r w:rsidRPr="00DC7E01">
              <w:rPr>
                <w:rFonts w:ascii="Times New Roman" w:hAnsi="Times New Roman"/>
                <w:lang w:val="sq-AL"/>
              </w:rPr>
              <w:t>Ministr</w:t>
            </w:r>
            <w:r w:rsidR="00C46B3C" w:rsidRPr="00DC7E01">
              <w:rPr>
                <w:rFonts w:ascii="Times New Roman" w:hAnsi="Times New Roman"/>
                <w:lang w:val="sq-AL"/>
              </w:rPr>
              <w:t>ia e</w:t>
            </w:r>
            <w:r w:rsidR="0001209A" w:rsidRPr="00DC7E01">
              <w:rPr>
                <w:rFonts w:ascii="Times New Roman" w:hAnsi="Times New Roman"/>
                <w:lang w:val="sq-AL"/>
              </w:rPr>
              <w:t xml:space="preserve"> Financave dhe Ekonomis</w:t>
            </w:r>
            <w:r w:rsidR="00EF05D7" w:rsidRPr="00DC7E01">
              <w:rPr>
                <w:rFonts w:ascii="Times New Roman" w:hAnsi="Times New Roman"/>
                <w:lang w:val="sq-AL"/>
              </w:rPr>
              <w:t>ë</w:t>
            </w:r>
          </w:p>
        </w:tc>
      </w:tr>
      <w:tr w:rsidR="00A45021" w:rsidRPr="00DC7E0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C6728D" w:rsidP="00C6728D">
            <w:pPr>
              <w:rPr>
                <w:rFonts w:ascii="Times New Roman" w:hAnsi="Times New Roman"/>
                <w:b/>
                <w:lang w:val="sq-AL"/>
              </w:rPr>
            </w:pPr>
            <w:r w:rsidRPr="00DC7E01">
              <w:rPr>
                <w:rFonts w:ascii="Times New Roman" w:hAnsi="Times New Roman"/>
                <w:b/>
                <w:lang w:val="sq-AL"/>
              </w:rPr>
              <w:t>FAZA</w:t>
            </w:r>
            <w:r w:rsidR="00573E8A" w:rsidRPr="00DC7E01">
              <w:rPr>
                <w:rFonts w:ascii="Times New Roman" w:hAnsi="Times New Roman"/>
                <w:b/>
                <w:lang w:val="sq-AL"/>
              </w:rPr>
              <w:t xml:space="preserve"> </w:t>
            </w:r>
            <w:r w:rsidRPr="00DC7E01">
              <w:rPr>
                <w:rFonts w:ascii="Times New Roman" w:hAnsi="Times New Roman"/>
                <w:b/>
                <w:lang w:val="sq-AL"/>
              </w:rPr>
              <w:t>E</w:t>
            </w:r>
            <w:r w:rsidR="00C46B3C" w:rsidRPr="00DC7E01">
              <w:rPr>
                <w:rFonts w:ascii="Times New Roman" w:hAnsi="Times New Roman"/>
                <w:b/>
                <w:lang w:val="sq-AL"/>
              </w:rPr>
              <w:t xml:space="preserve"> POLITIK</w:t>
            </w:r>
            <w:r w:rsidR="00573E8A" w:rsidRPr="00DC7E01">
              <w:rPr>
                <w:rFonts w:ascii="Times New Roman" w:hAnsi="Times New Roman"/>
                <w:b/>
                <w:lang w:val="sq-AL"/>
              </w:rPr>
              <w:t>Ë</w:t>
            </w:r>
            <w:r w:rsidR="00C46B3C" w:rsidRPr="00DC7E01">
              <w:rPr>
                <w:rFonts w:ascii="Times New Roman" w:hAnsi="Times New Roman"/>
                <w:b/>
                <w:lang w:val="sq-AL"/>
              </w:rPr>
              <w:t>S</w:t>
            </w:r>
            <w:r w:rsidR="00A45021" w:rsidRPr="00DC7E01">
              <w:rPr>
                <w:rFonts w:ascii="Times New Roman" w:hAnsi="Times New Roman"/>
                <w:b/>
                <w:lang w:val="sq-AL"/>
              </w:rPr>
              <w:t>/</w:t>
            </w:r>
            <w:r w:rsidR="009811C8" w:rsidRPr="00DC7E01">
              <w:rPr>
                <w:rFonts w:ascii="Times New Roman" w:hAnsi="Times New Roman"/>
                <w:b/>
                <w:lang w:val="sq-AL"/>
              </w:rPr>
              <w:t>VLERËSIMIT</w:t>
            </w:r>
            <w:r w:rsidR="00C46B3C" w:rsidRPr="00DC7E01">
              <w:rPr>
                <w:rFonts w:ascii="Times New Roman" w:hAnsi="Times New Roman"/>
                <w:b/>
                <w:lang w:val="sq-AL"/>
              </w:rPr>
              <w:t xml:space="preserve"> T</w:t>
            </w:r>
            <w:r w:rsidR="00573E8A" w:rsidRPr="00DC7E01">
              <w:rPr>
                <w:rFonts w:ascii="Times New Roman" w:hAnsi="Times New Roman"/>
                <w:b/>
                <w:lang w:val="sq-AL"/>
              </w:rPr>
              <w:t>Ë</w:t>
            </w:r>
            <w:r w:rsidR="00C46B3C" w:rsidRPr="00DC7E0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E73AF9" w:rsidP="00E73AF9">
            <w:pPr>
              <w:rPr>
                <w:rFonts w:ascii="Times New Roman" w:hAnsi="Times New Roman"/>
                <w:lang w:val="sq-AL"/>
              </w:rPr>
            </w:pPr>
            <w:r>
              <w:rPr>
                <w:rFonts w:ascii="Times New Roman" w:hAnsi="Times New Roman"/>
                <w:lang w:val="sq-AL"/>
              </w:rPr>
              <w:t>Zhvillim</w:t>
            </w:r>
          </w:p>
        </w:tc>
      </w:tr>
      <w:tr w:rsidR="00A45021" w:rsidRPr="00DC7E0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C46B3C" w:rsidP="00C46B3C">
            <w:pPr>
              <w:rPr>
                <w:rFonts w:ascii="Times New Roman" w:hAnsi="Times New Roman"/>
                <w:b/>
                <w:lang w:val="sq-AL"/>
              </w:rPr>
            </w:pPr>
            <w:r w:rsidRPr="00DC7E01">
              <w:rPr>
                <w:rFonts w:ascii="Times New Roman" w:hAnsi="Times New Roman"/>
                <w:b/>
                <w:lang w:val="sq-AL"/>
              </w:rPr>
              <w:t>BURIMI I PROPOZIMIT T</w:t>
            </w:r>
            <w:r w:rsidR="00573E8A" w:rsidRPr="00DC7E01">
              <w:rPr>
                <w:rFonts w:ascii="Times New Roman" w:hAnsi="Times New Roman"/>
                <w:b/>
                <w:lang w:val="sq-AL"/>
              </w:rPr>
              <w:t>Ë</w:t>
            </w:r>
            <w:r w:rsidRPr="00DC7E01">
              <w:rPr>
                <w:rFonts w:ascii="Times New Roman" w:hAnsi="Times New Roman"/>
                <w:b/>
                <w:lang w:val="sq-AL"/>
              </w:rPr>
              <w:t xml:space="preserve"> POLITIK</w:t>
            </w:r>
            <w:r w:rsidR="00573E8A" w:rsidRPr="00DC7E01">
              <w:rPr>
                <w:rFonts w:ascii="Times New Roman" w:hAnsi="Times New Roman"/>
                <w:b/>
                <w:lang w:val="sq-AL"/>
              </w:rPr>
              <w:t>Ë</w:t>
            </w:r>
            <w:r w:rsidRPr="00DC7E01">
              <w:rPr>
                <w:rFonts w:ascii="Times New Roman" w:hAnsi="Times New Roman"/>
                <w:b/>
                <w:lang w:val="sq-AL"/>
              </w:rPr>
              <w:t>S</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E73AF9" w:rsidP="00217F27">
            <w:pPr>
              <w:jc w:val="both"/>
              <w:rPr>
                <w:rFonts w:ascii="Times New Roman" w:hAnsi="Times New Roman"/>
                <w:lang w:val="sq-AL"/>
              </w:rPr>
            </w:pPr>
            <w:r>
              <w:rPr>
                <w:rFonts w:ascii="Times New Roman" w:hAnsi="Times New Roman"/>
                <w:lang w:val="sq-AL"/>
              </w:rPr>
              <w:t>Jo e zbatueshme</w:t>
            </w:r>
          </w:p>
        </w:tc>
      </w:tr>
      <w:tr w:rsidR="00A45021" w:rsidRPr="00DC7E0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426704" w:rsidP="00426704">
            <w:pPr>
              <w:rPr>
                <w:rFonts w:ascii="Times New Roman" w:hAnsi="Times New Roman"/>
                <w:b/>
                <w:lang w:val="sq-AL"/>
              </w:rPr>
            </w:pPr>
            <w:r w:rsidRPr="00DC7E01">
              <w:rPr>
                <w:rFonts w:ascii="Times New Roman" w:hAnsi="Times New Roman"/>
                <w:b/>
                <w:lang w:val="sq-AL"/>
              </w:rPr>
              <w:t>DIREKTIV</w:t>
            </w:r>
            <w:r w:rsidR="00B61CA7" w:rsidRPr="00DC7E01">
              <w:rPr>
                <w:rFonts w:ascii="Times New Roman" w:hAnsi="Times New Roman"/>
                <w:b/>
                <w:lang w:val="sq-AL"/>
              </w:rPr>
              <w:t>Ë</w:t>
            </w:r>
            <w:r w:rsidR="00A45021" w:rsidRPr="00DC7E01">
              <w:rPr>
                <w:rFonts w:ascii="Times New Roman" w:hAnsi="Times New Roman"/>
                <w:b/>
                <w:lang w:val="sq-AL"/>
              </w:rPr>
              <w:t>/R</w:t>
            </w:r>
            <w:r w:rsidRPr="00DC7E01">
              <w:rPr>
                <w:rFonts w:ascii="Times New Roman" w:hAnsi="Times New Roman"/>
                <w:b/>
                <w:lang w:val="sq-AL"/>
              </w:rPr>
              <w:t>R</w:t>
            </w:r>
            <w:r w:rsidR="00A45021" w:rsidRPr="00DC7E01">
              <w:rPr>
                <w:rFonts w:ascii="Times New Roman" w:hAnsi="Times New Roman"/>
                <w:b/>
                <w:lang w:val="sq-AL"/>
              </w:rPr>
              <w:t>EGUL</w:t>
            </w:r>
            <w:r w:rsidRPr="00DC7E01">
              <w:rPr>
                <w:rFonts w:ascii="Times New Roman" w:hAnsi="Times New Roman"/>
                <w:b/>
                <w:lang w:val="sq-AL"/>
              </w:rPr>
              <w:t>LORE E BE-së</w:t>
            </w:r>
            <w:r w:rsidR="00A45021" w:rsidRPr="00DC7E01">
              <w:rPr>
                <w:rFonts w:ascii="Times New Roman" w:hAnsi="Times New Roman"/>
                <w:b/>
                <w:lang w:val="sq-AL"/>
              </w:rPr>
              <w:t xml:space="preserve">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DF7CF6" w:rsidP="00DF7CF6">
            <w:pPr>
              <w:rPr>
                <w:rFonts w:ascii="Times New Roman" w:hAnsi="Times New Roman"/>
                <w:lang w:val="sq-AL"/>
              </w:rPr>
            </w:pPr>
            <w:r w:rsidRPr="00DC7E01">
              <w:rPr>
                <w:rFonts w:ascii="Times New Roman" w:hAnsi="Times New Roman"/>
                <w:lang w:val="sq-AL"/>
              </w:rPr>
              <w:t>Jo e zbatueshme</w:t>
            </w:r>
          </w:p>
        </w:tc>
      </w:tr>
      <w:tr w:rsidR="00A45021" w:rsidRPr="00DC7E01" w:rsidTr="00485A07">
        <w:trPr>
          <w:trHeight w:val="696"/>
        </w:trPr>
        <w:tc>
          <w:tcPr>
            <w:tcW w:w="5070" w:type="dxa"/>
            <w:tcBorders>
              <w:top w:val="single" w:sz="4" w:space="0" w:color="000000"/>
              <w:left w:val="single" w:sz="4" w:space="0" w:color="000000"/>
              <w:right w:val="single" w:sz="4" w:space="0" w:color="000000"/>
            </w:tcBorders>
            <w:shd w:val="clear" w:color="auto" w:fill="D9D9D9" w:themeFill="background1" w:themeFillShade="D9"/>
            <w:vAlign w:val="center"/>
          </w:tcPr>
          <w:p w:rsidR="00A45021" w:rsidRPr="00DC7E01" w:rsidRDefault="00426704" w:rsidP="006210CC">
            <w:pPr>
              <w:rPr>
                <w:rFonts w:ascii="Times New Roman" w:hAnsi="Times New Roman"/>
                <w:b/>
                <w:lang w:val="sq-AL"/>
              </w:rPr>
            </w:pPr>
            <w:r w:rsidRPr="00DC7E01">
              <w:rPr>
                <w:rFonts w:ascii="Times New Roman" w:hAnsi="Times New Roman"/>
                <w:b/>
                <w:lang w:val="sq-AL"/>
              </w:rPr>
              <w:t>PUBLIKIMET DHE STRATEGJITË E LIDHURA</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E73AF9" w:rsidP="00217F27">
            <w:pPr>
              <w:jc w:val="both"/>
              <w:rPr>
                <w:rFonts w:ascii="Times New Roman" w:hAnsi="Times New Roman"/>
                <w:lang w:val="sq-AL"/>
              </w:rPr>
            </w:pPr>
            <w:r>
              <w:rPr>
                <w:rFonts w:ascii="Times New Roman" w:hAnsi="Times New Roman"/>
                <w:lang w:val="sq-AL"/>
              </w:rPr>
              <w:t>Jo e zbatueshme</w:t>
            </w:r>
            <w:r w:rsidR="00A45021" w:rsidRPr="00DC7E01">
              <w:rPr>
                <w:rFonts w:ascii="Times New Roman" w:hAnsi="Times New Roman"/>
                <w:lang w:val="sq-AL"/>
              </w:rPr>
              <w:t xml:space="preserve">  </w:t>
            </w:r>
          </w:p>
        </w:tc>
      </w:tr>
      <w:tr w:rsidR="00A45021" w:rsidRPr="00DC7E0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C6728D" w:rsidP="006210CC">
            <w:pPr>
              <w:rPr>
                <w:rFonts w:ascii="Times New Roman" w:hAnsi="Times New Roman"/>
                <w:b/>
                <w:lang w:val="sq-AL"/>
              </w:rPr>
            </w:pPr>
            <w:r w:rsidRPr="00DC7E01">
              <w:rPr>
                <w:rFonts w:ascii="Times New Roman" w:hAnsi="Times New Roman"/>
                <w:b/>
                <w:lang w:val="sq-AL"/>
              </w:rPr>
              <w:t>DATA</w:t>
            </w:r>
            <w:r w:rsidR="00426704" w:rsidRPr="00DC7E01">
              <w:rPr>
                <w:rFonts w:ascii="Times New Roman" w:hAnsi="Times New Roman"/>
                <w:b/>
                <w:lang w:val="sq-AL"/>
              </w:rPr>
              <w:t xml:space="preserve"> E KONSULTIMIT PUBLIK</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467950" w:rsidP="00E73AF9">
            <w:pPr>
              <w:rPr>
                <w:rFonts w:ascii="Times New Roman" w:hAnsi="Times New Roman"/>
                <w:lang w:val="sq-AL"/>
              </w:rPr>
            </w:pPr>
            <w:r w:rsidRPr="00DC7E01">
              <w:rPr>
                <w:rFonts w:ascii="Times New Roman" w:hAnsi="Times New Roman"/>
                <w:lang w:val="sq-AL"/>
              </w:rPr>
              <w:t>Asnjë konsultim publik</w:t>
            </w:r>
          </w:p>
        </w:tc>
      </w:tr>
      <w:tr w:rsidR="00A45021" w:rsidRPr="00DC7E0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A45021" w:rsidP="006210CC">
            <w:pPr>
              <w:rPr>
                <w:rFonts w:ascii="Times New Roman" w:hAnsi="Times New Roman"/>
                <w:b/>
                <w:lang w:val="sq-AL"/>
              </w:rPr>
            </w:pPr>
            <w:r w:rsidRPr="00DC7E01">
              <w:rPr>
                <w:rFonts w:ascii="Times New Roman" w:hAnsi="Times New Roman"/>
                <w:b/>
                <w:lang w:val="sq-AL"/>
              </w:rPr>
              <w:t>DAT</w:t>
            </w:r>
            <w:r w:rsidR="00C6728D" w:rsidRPr="00DC7E01">
              <w:rPr>
                <w:rFonts w:ascii="Times New Roman" w:hAnsi="Times New Roman"/>
                <w:b/>
                <w:lang w:val="sq-AL"/>
              </w:rPr>
              <w:t>A</w:t>
            </w:r>
            <w:r w:rsidR="00467950" w:rsidRPr="00DC7E01">
              <w:rPr>
                <w:rFonts w:ascii="Times New Roman" w:hAnsi="Times New Roman"/>
                <w:b/>
                <w:lang w:val="sq-AL"/>
              </w:rPr>
              <w:t xml:space="preserve"> </w:t>
            </w:r>
            <w:r w:rsidRPr="00DC7E01">
              <w:rPr>
                <w:rFonts w:ascii="Times New Roman" w:hAnsi="Times New Roman"/>
                <w:b/>
                <w:lang w:val="sq-AL"/>
              </w:rPr>
              <w:t xml:space="preserve">E </w:t>
            </w:r>
            <w:r w:rsidR="008C604A" w:rsidRPr="00DC7E01">
              <w:rPr>
                <w:rFonts w:ascii="Times New Roman" w:hAnsi="Times New Roman"/>
                <w:b/>
                <w:lang w:val="sq-AL"/>
              </w:rPr>
              <w:t>VLERËSIMIT</w:t>
            </w:r>
            <w:r w:rsidR="00467950" w:rsidRPr="00DC7E01">
              <w:rPr>
                <w:rFonts w:ascii="Times New Roman" w:hAnsi="Times New Roman"/>
                <w:b/>
                <w:lang w:val="sq-AL"/>
              </w:rPr>
              <w:t xml:space="preserve"> T</w:t>
            </w:r>
            <w:r w:rsidR="00573E8A" w:rsidRPr="00DC7E01">
              <w:rPr>
                <w:rFonts w:ascii="Times New Roman" w:hAnsi="Times New Roman"/>
                <w:b/>
                <w:lang w:val="sq-AL"/>
              </w:rPr>
              <w:t>Ë</w:t>
            </w:r>
            <w:r w:rsidR="00467950" w:rsidRPr="00DC7E01">
              <w:rPr>
                <w:rFonts w:ascii="Times New Roman" w:hAnsi="Times New Roman"/>
                <w:b/>
                <w:lang w:val="sq-AL"/>
              </w:rPr>
              <w:t xml:space="preserve"> NDIKIMIT </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E73AF9" w:rsidP="00217F27">
            <w:pPr>
              <w:jc w:val="both"/>
              <w:rPr>
                <w:rFonts w:ascii="Times New Roman" w:hAnsi="Times New Roman"/>
                <w:lang w:val="sq-AL"/>
              </w:rPr>
            </w:pPr>
            <w:r>
              <w:rPr>
                <w:rFonts w:ascii="Times New Roman" w:hAnsi="Times New Roman"/>
                <w:lang w:val="sq-AL"/>
              </w:rPr>
              <w:t>20.02.2019</w:t>
            </w:r>
            <w:r w:rsidR="00A45021" w:rsidRPr="00DC7E01">
              <w:rPr>
                <w:rFonts w:ascii="Times New Roman" w:hAnsi="Times New Roman"/>
                <w:lang w:val="sq-AL"/>
              </w:rPr>
              <w:t xml:space="preserve"> </w:t>
            </w:r>
          </w:p>
        </w:tc>
      </w:tr>
      <w:tr w:rsidR="00A45021" w:rsidRPr="00DC7E01" w:rsidTr="00485A07">
        <w:tc>
          <w:tcPr>
            <w:tcW w:w="5070" w:type="dxa"/>
            <w:tcBorders>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A45021" w:rsidP="006210CC">
            <w:pPr>
              <w:rPr>
                <w:rFonts w:ascii="Times New Roman" w:hAnsi="Times New Roman"/>
                <w:b/>
                <w:lang w:val="sq-AL"/>
              </w:rPr>
            </w:pPr>
            <w:r w:rsidRPr="00DC7E01">
              <w:rPr>
                <w:rFonts w:ascii="Times New Roman" w:hAnsi="Times New Roman"/>
                <w:b/>
                <w:lang w:val="sq-AL"/>
              </w:rPr>
              <w:t>A</w:t>
            </w:r>
            <w:r w:rsidR="00467950" w:rsidRPr="00DC7E01">
              <w:rPr>
                <w:rFonts w:ascii="Times New Roman" w:hAnsi="Times New Roman"/>
                <w:b/>
                <w:lang w:val="sq-AL"/>
              </w:rPr>
              <w:t xml:space="preserve"> E KA SHQYRTUAR KRYEMINISTRIA </w:t>
            </w:r>
            <w:r w:rsidR="008C604A" w:rsidRPr="00DC7E01">
              <w:rPr>
                <w:rFonts w:ascii="Times New Roman" w:hAnsi="Times New Roman"/>
                <w:b/>
                <w:lang w:val="sq-AL"/>
              </w:rPr>
              <w:t>VLERËSIMIN</w:t>
            </w:r>
            <w:r w:rsidR="00467950" w:rsidRPr="00DC7E01">
              <w:rPr>
                <w:rFonts w:ascii="Times New Roman" w:hAnsi="Times New Roman"/>
                <w:b/>
                <w:lang w:val="sq-AL"/>
              </w:rPr>
              <w:t xml:space="preserve"> E NDIKIMIT</w:t>
            </w:r>
            <w:r w:rsidRPr="00DC7E01">
              <w:rPr>
                <w:rFonts w:ascii="Times New Roman" w:hAnsi="Times New Roman"/>
                <w:b/>
                <w:lang w:val="sq-AL"/>
              </w:rPr>
              <w:t xml:space="preserve">? </w:t>
            </w:r>
          </w:p>
          <w:p w:rsidR="00A45021" w:rsidRPr="00DC7E01" w:rsidRDefault="008C604A" w:rsidP="00467950">
            <w:pPr>
              <w:rPr>
                <w:rFonts w:ascii="Times New Roman" w:hAnsi="Times New Roman"/>
                <w:b/>
                <w:lang w:val="sq-AL"/>
              </w:rPr>
            </w:pPr>
            <w:r w:rsidRPr="00DC7E01">
              <w:rPr>
                <w:rFonts w:ascii="Times New Roman" w:hAnsi="Times New Roman"/>
                <w:b/>
                <w:lang w:val="sq-AL"/>
              </w:rPr>
              <w:t>NËSE</w:t>
            </w:r>
            <w:r w:rsidR="00467950" w:rsidRPr="00DC7E01">
              <w:rPr>
                <w:rFonts w:ascii="Times New Roman" w:hAnsi="Times New Roman"/>
                <w:b/>
                <w:lang w:val="sq-AL"/>
              </w:rPr>
              <w:t xml:space="preserve"> PO, JEPNI </w:t>
            </w:r>
            <w:r w:rsidRPr="00DC7E01">
              <w:rPr>
                <w:rFonts w:ascii="Times New Roman" w:hAnsi="Times New Roman"/>
                <w:b/>
                <w:lang w:val="sq-AL"/>
              </w:rPr>
              <w:t>DATËN</w:t>
            </w:r>
            <w:r w:rsidR="00467950" w:rsidRPr="00DC7E01">
              <w:rPr>
                <w:rFonts w:ascii="Times New Roman" w:hAnsi="Times New Roman"/>
                <w:b/>
                <w:lang w:val="sq-AL"/>
              </w:rPr>
              <w:t xml:space="preserve"> E SHQYRTIMIT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D9384E" w:rsidP="0095604D">
            <w:pPr>
              <w:rPr>
                <w:rFonts w:ascii="Times New Roman" w:hAnsi="Times New Roman"/>
                <w:lang w:val="sq-AL"/>
              </w:rPr>
            </w:pPr>
            <w:r w:rsidRPr="00DC7E01">
              <w:rPr>
                <w:rFonts w:ascii="Times New Roman" w:hAnsi="Times New Roman"/>
                <w:lang w:val="sq-AL"/>
              </w:rPr>
              <w:t>jo</w:t>
            </w:r>
          </w:p>
        </w:tc>
      </w:tr>
      <w:tr w:rsidR="00A45021" w:rsidRPr="00DC7E0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EB034B" w:rsidP="00EB034B">
            <w:pPr>
              <w:rPr>
                <w:rFonts w:ascii="Times New Roman" w:hAnsi="Times New Roman"/>
                <w:b/>
                <w:lang w:val="sq-AL"/>
              </w:rPr>
            </w:pPr>
            <w:r w:rsidRPr="00DC7E01">
              <w:rPr>
                <w:rFonts w:ascii="Times New Roman" w:hAnsi="Times New Roman"/>
                <w:b/>
                <w:lang w:val="sq-AL"/>
              </w:rPr>
              <w:t xml:space="preserve">NUMRI I </w:t>
            </w:r>
            <w:r w:rsidR="008C604A" w:rsidRPr="00DC7E01">
              <w:rPr>
                <w:rFonts w:ascii="Times New Roman" w:hAnsi="Times New Roman"/>
                <w:b/>
                <w:lang w:val="sq-AL"/>
              </w:rPr>
              <w:t>VLERËSIMIT</w:t>
            </w:r>
            <w:r w:rsidRPr="00DC7E01">
              <w:rPr>
                <w:rFonts w:ascii="Times New Roman" w:hAnsi="Times New Roman"/>
                <w:b/>
                <w:lang w:val="sq-AL"/>
              </w:rPr>
              <w:t xml:space="preserve"> T</w:t>
            </w:r>
            <w:r w:rsidR="00573E8A" w:rsidRPr="00DC7E01">
              <w:rPr>
                <w:rFonts w:ascii="Times New Roman" w:hAnsi="Times New Roman"/>
                <w:b/>
                <w:lang w:val="sq-AL"/>
              </w:rPr>
              <w:t>Ë</w:t>
            </w:r>
            <w:r w:rsidRPr="00DC7E01">
              <w:rPr>
                <w:rFonts w:ascii="Times New Roman" w:hAnsi="Times New Roman"/>
                <w:b/>
                <w:lang w:val="sq-AL"/>
              </w:rPr>
              <w:t xml:space="preserve"> NDIKIMIT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A45021" w:rsidRPr="00DC7E01" w:rsidRDefault="00D9384E" w:rsidP="00E73AF9">
            <w:pPr>
              <w:rPr>
                <w:rFonts w:ascii="Times New Roman" w:hAnsi="Times New Roman"/>
                <w:lang w:val="sq-AL"/>
              </w:rPr>
            </w:pPr>
            <w:r w:rsidRPr="00DC7E01">
              <w:rPr>
                <w:rFonts w:ascii="Times New Roman" w:hAnsi="Times New Roman"/>
                <w:lang w:val="sq-AL"/>
              </w:rPr>
              <w:t>2019-</w:t>
            </w:r>
            <w:r w:rsidR="00E73AF9">
              <w:rPr>
                <w:rFonts w:ascii="Times New Roman" w:hAnsi="Times New Roman"/>
                <w:lang w:val="sq-AL"/>
              </w:rPr>
              <w:t>06-MFE</w:t>
            </w:r>
          </w:p>
        </w:tc>
      </w:tr>
      <w:tr w:rsidR="00A45021" w:rsidRPr="00DC7E01" w:rsidTr="00485A07">
        <w:tc>
          <w:tcPr>
            <w:tcW w:w="5070"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tcPr>
          <w:p w:rsidR="00A45021" w:rsidRPr="00DC7E01" w:rsidRDefault="00EB034B" w:rsidP="00A45021">
            <w:pPr>
              <w:rPr>
                <w:rFonts w:ascii="Times New Roman" w:hAnsi="Times New Roman"/>
                <w:b/>
                <w:lang w:val="sq-AL"/>
              </w:rPr>
            </w:pPr>
            <w:r w:rsidRPr="00DC7E01">
              <w:rPr>
                <w:rFonts w:ascii="Times New Roman" w:hAnsi="Times New Roman"/>
                <w:b/>
                <w:lang w:val="sq-AL"/>
              </w:rPr>
              <w:t xml:space="preserve">TE </w:t>
            </w:r>
            <w:r w:rsidR="008C604A" w:rsidRPr="00DC7E01">
              <w:rPr>
                <w:rFonts w:ascii="Times New Roman" w:hAnsi="Times New Roman"/>
                <w:b/>
                <w:lang w:val="sq-AL"/>
              </w:rPr>
              <w:t>DHËNA</w:t>
            </w:r>
            <w:r w:rsidRPr="00DC7E01">
              <w:rPr>
                <w:rFonts w:ascii="Times New Roman" w:hAnsi="Times New Roman"/>
                <w:b/>
                <w:lang w:val="sq-AL"/>
              </w:rPr>
              <w:t xml:space="preserve"> KONTAKTI</w:t>
            </w:r>
            <w:r w:rsidR="00A45021" w:rsidRPr="00DC7E01">
              <w:rPr>
                <w:rFonts w:ascii="Times New Roman" w:hAnsi="Times New Roman"/>
                <w:b/>
                <w:lang w:val="sq-AL"/>
              </w:rPr>
              <w:t xml:space="preserve"> </w:t>
            </w:r>
          </w:p>
          <w:p w:rsidR="00A45021" w:rsidRPr="00DC7E01" w:rsidRDefault="00A45021" w:rsidP="00C6728D">
            <w:pPr>
              <w:rPr>
                <w:rFonts w:ascii="Times New Roman" w:hAnsi="Times New Roman"/>
                <w:b/>
                <w:lang w:val="sq-AL"/>
              </w:rPr>
            </w:pPr>
            <w:r w:rsidRPr="00DC7E01">
              <w:rPr>
                <w:rFonts w:ascii="Times New Roman" w:hAnsi="Times New Roman"/>
                <w:b/>
                <w:lang w:val="sq-AL"/>
              </w:rPr>
              <w:t>(</w:t>
            </w:r>
            <w:r w:rsidR="008C604A" w:rsidRPr="00DC7E01">
              <w:rPr>
                <w:rFonts w:ascii="Times New Roman" w:hAnsi="Times New Roman"/>
                <w:b/>
                <w:lang w:val="sq-AL"/>
              </w:rPr>
              <w:t>EMR</w:t>
            </w:r>
            <w:r w:rsidR="00775531" w:rsidRPr="00DC7E01">
              <w:rPr>
                <w:rFonts w:ascii="Times New Roman" w:hAnsi="Times New Roman"/>
                <w:b/>
                <w:lang w:val="sq-AL"/>
              </w:rPr>
              <w:t>I</w:t>
            </w:r>
            <w:r w:rsidRPr="00DC7E01">
              <w:rPr>
                <w:rFonts w:ascii="Times New Roman" w:hAnsi="Times New Roman"/>
                <w:b/>
                <w:lang w:val="sq-AL"/>
              </w:rPr>
              <w:t>, E</w:t>
            </w:r>
            <w:r w:rsidR="00EB034B" w:rsidRPr="00DC7E01">
              <w:rPr>
                <w:rFonts w:ascii="Times New Roman" w:hAnsi="Times New Roman"/>
                <w:b/>
                <w:lang w:val="sq-AL"/>
              </w:rPr>
              <w:t>-MAIL, NUMRI I TELEF</w:t>
            </w:r>
            <w:r w:rsidRPr="00DC7E01">
              <w:rPr>
                <w:rFonts w:ascii="Times New Roman" w:hAnsi="Times New Roman"/>
                <w:b/>
                <w:lang w:val="sq-AL"/>
              </w:rPr>
              <w:t>O</w:t>
            </w:r>
            <w:r w:rsidR="00EB034B" w:rsidRPr="00DC7E01">
              <w:rPr>
                <w:rFonts w:ascii="Times New Roman" w:hAnsi="Times New Roman"/>
                <w:b/>
                <w:lang w:val="sq-AL"/>
              </w:rPr>
              <w:t>NIT T</w:t>
            </w:r>
            <w:r w:rsidR="00573E8A" w:rsidRPr="00DC7E01">
              <w:rPr>
                <w:rFonts w:ascii="Times New Roman" w:hAnsi="Times New Roman"/>
                <w:b/>
                <w:lang w:val="sq-AL"/>
              </w:rPr>
              <w:t>Ë</w:t>
            </w:r>
            <w:r w:rsidR="00EB034B" w:rsidRPr="00DC7E01">
              <w:rPr>
                <w:rFonts w:ascii="Times New Roman" w:hAnsi="Times New Roman"/>
                <w:b/>
                <w:lang w:val="sq-AL"/>
              </w:rPr>
              <w:t xml:space="preserve"> </w:t>
            </w:r>
            <w:r w:rsidR="00C6728D" w:rsidRPr="00DC7E01">
              <w:rPr>
                <w:rFonts w:ascii="Times New Roman" w:hAnsi="Times New Roman"/>
                <w:b/>
                <w:lang w:val="sq-AL"/>
              </w:rPr>
              <w:t>PERSONIT TË KONTAKTIT)</w:t>
            </w:r>
          </w:p>
        </w:tc>
        <w:tc>
          <w:tcPr>
            <w:tcW w:w="3946" w:type="dxa"/>
            <w:gridSpan w:val="2"/>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E73AF9" w:rsidRDefault="00E73AF9" w:rsidP="00217F27">
            <w:pPr>
              <w:jc w:val="both"/>
              <w:rPr>
                <w:rFonts w:ascii="Times New Roman" w:hAnsi="Times New Roman"/>
                <w:lang w:val="sq-AL"/>
              </w:rPr>
            </w:pPr>
            <w:r>
              <w:rPr>
                <w:rFonts w:ascii="Times New Roman" w:hAnsi="Times New Roman"/>
                <w:lang w:val="sq-AL"/>
              </w:rPr>
              <w:t>Hava Delibashi</w:t>
            </w:r>
          </w:p>
          <w:p w:rsidR="00E73AF9" w:rsidRDefault="002C62BE" w:rsidP="00217F27">
            <w:pPr>
              <w:jc w:val="both"/>
              <w:rPr>
                <w:rFonts w:ascii="Times New Roman" w:hAnsi="Times New Roman"/>
                <w:lang w:val="sq-AL"/>
              </w:rPr>
            </w:pPr>
            <w:hyperlink r:id="rId8" w:history="1">
              <w:r w:rsidR="00E73AF9" w:rsidRPr="00BC7A65">
                <w:rPr>
                  <w:rStyle w:val="Hyperlink"/>
                  <w:rFonts w:ascii="Times New Roman" w:hAnsi="Times New Roman"/>
                  <w:lang w:val="sq-AL"/>
                </w:rPr>
                <w:t>Hava.delibashi@financa.gov.al</w:t>
              </w:r>
            </w:hyperlink>
          </w:p>
          <w:p w:rsidR="00A45021" w:rsidRPr="00DC7E01" w:rsidRDefault="00E73AF9" w:rsidP="00217F27">
            <w:pPr>
              <w:jc w:val="both"/>
              <w:rPr>
                <w:rFonts w:ascii="Times New Roman" w:hAnsi="Times New Roman"/>
                <w:szCs w:val="22"/>
                <w:lang w:val="sq-AL"/>
              </w:rPr>
            </w:pPr>
            <w:r>
              <w:rPr>
                <w:rFonts w:ascii="Times New Roman" w:hAnsi="Times New Roman"/>
                <w:lang w:val="sq-AL"/>
              </w:rPr>
              <w:t>0684381875</w:t>
            </w:r>
            <w:r w:rsidR="00A45021" w:rsidRPr="00DC7E01">
              <w:rPr>
                <w:rFonts w:ascii="Times New Roman" w:hAnsi="Times New Roman"/>
                <w:lang w:val="sq-AL"/>
              </w:rPr>
              <w:t xml:space="preserve">  </w:t>
            </w:r>
          </w:p>
        </w:tc>
      </w:tr>
      <w:tr w:rsidR="006210CC" w:rsidRPr="00DC7E01" w:rsidTr="006E4FD0">
        <w:trPr>
          <w:trHeight w:val="16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E01" w:rsidRDefault="006210CC" w:rsidP="006210CC">
            <w:pPr>
              <w:jc w:val="both"/>
              <w:rPr>
                <w:rFonts w:ascii="Times New Roman" w:hAnsi="Times New Roman"/>
                <w:b/>
                <w:sz w:val="10"/>
                <w:lang w:val="sq-AL"/>
              </w:rPr>
            </w:pPr>
          </w:p>
        </w:tc>
      </w:tr>
      <w:tr w:rsidR="006210CC" w:rsidRPr="00DC7E01" w:rsidTr="00485A07">
        <w:trPr>
          <w:trHeight w:val="353"/>
        </w:trPr>
        <w:tc>
          <w:tcPr>
            <w:tcW w:w="9016"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DC7E01" w:rsidRDefault="006210CC" w:rsidP="006210CC">
            <w:pPr>
              <w:jc w:val="both"/>
              <w:rPr>
                <w:rFonts w:ascii="Times New Roman" w:hAnsi="Times New Roman"/>
                <w:b/>
                <w:lang w:val="sq-AL"/>
              </w:rPr>
            </w:pPr>
            <w:r w:rsidRPr="00DC7E01">
              <w:rPr>
                <w:rFonts w:ascii="Times New Roman" w:hAnsi="Times New Roman"/>
                <w:b/>
                <w:lang w:val="sq-AL"/>
              </w:rPr>
              <w:t>P</w:t>
            </w:r>
            <w:r w:rsidR="00EB034B" w:rsidRPr="00DC7E01">
              <w:rPr>
                <w:rFonts w:ascii="Times New Roman" w:hAnsi="Times New Roman"/>
                <w:b/>
                <w:lang w:val="sq-AL"/>
              </w:rPr>
              <w:t>JESA</w:t>
            </w:r>
            <w:r w:rsidRPr="00DC7E01">
              <w:rPr>
                <w:rFonts w:ascii="Times New Roman" w:hAnsi="Times New Roman"/>
                <w:b/>
                <w:lang w:val="sq-AL"/>
              </w:rPr>
              <w:t xml:space="preserve"> 1: </w:t>
            </w:r>
            <w:r w:rsidR="008C604A" w:rsidRPr="00DC7E01">
              <w:rPr>
                <w:rFonts w:ascii="Times New Roman" w:hAnsi="Times New Roman"/>
                <w:b/>
                <w:lang w:val="sq-AL"/>
              </w:rPr>
              <w:t>PËRMBLEDHJE</w:t>
            </w:r>
            <w:r w:rsidR="00EB034B" w:rsidRPr="00DC7E01">
              <w:rPr>
                <w:rFonts w:ascii="Times New Roman" w:hAnsi="Times New Roman"/>
                <w:b/>
                <w:lang w:val="sq-AL"/>
              </w:rPr>
              <w:t xml:space="preserve"> </w:t>
            </w:r>
            <w:r w:rsidRPr="00DC7E01">
              <w:rPr>
                <w:rFonts w:ascii="Times New Roman" w:hAnsi="Times New Roman"/>
                <w:b/>
                <w:lang w:val="sq-AL"/>
              </w:rPr>
              <w:t>E</w:t>
            </w:r>
            <w:r w:rsidR="00EB034B" w:rsidRPr="00DC7E01">
              <w:rPr>
                <w:rFonts w:ascii="Times New Roman" w:hAnsi="Times New Roman"/>
                <w:b/>
                <w:lang w:val="sq-AL"/>
              </w:rPr>
              <w:t>KZEK</w:t>
            </w:r>
            <w:r w:rsidRPr="00DC7E01">
              <w:rPr>
                <w:rFonts w:ascii="Times New Roman" w:hAnsi="Times New Roman"/>
                <w:b/>
                <w:lang w:val="sq-AL"/>
              </w:rPr>
              <w:t xml:space="preserve">UTIVE  </w:t>
            </w:r>
          </w:p>
          <w:p w:rsidR="006210CC" w:rsidRPr="00DC7E01" w:rsidRDefault="00EB034B" w:rsidP="00EB034B">
            <w:pPr>
              <w:jc w:val="both"/>
              <w:rPr>
                <w:rFonts w:ascii="Times New Roman" w:hAnsi="Times New Roman"/>
                <w:b/>
                <w:sz w:val="18"/>
                <w:lang w:val="sq-AL"/>
              </w:rPr>
            </w:pPr>
            <w:r w:rsidRPr="00DC7E01">
              <w:rPr>
                <w:rFonts w:ascii="Times New Roman" w:hAnsi="Times New Roman"/>
                <w:b/>
                <w:sz w:val="18"/>
                <w:lang w:val="sq-AL"/>
              </w:rPr>
              <w:t>(Maksim</w:t>
            </w:r>
            <w:r w:rsidR="006210CC" w:rsidRPr="00DC7E01">
              <w:rPr>
                <w:rFonts w:ascii="Times New Roman" w:hAnsi="Times New Roman"/>
                <w:b/>
                <w:sz w:val="18"/>
                <w:lang w:val="sq-AL"/>
              </w:rPr>
              <w:t>um</w:t>
            </w:r>
            <w:r w:rsidRPr="00DC7E01">
              <w:rPr>
                <w:rFonts w:ascii="Times New Roman" w:hAnsi="Times New Roman"/>
                <w:b/>
                <w:sz w:val="18"/>
                <w:lang w:val="sq-AL"/>
              </w:rPr>
              <w:t>i</w:t>
            </w:r>
            <w:r w:rsidR="006210CC" w:rsidRPr="00DC7E01">
              <w:rPr>
                <w:rFonts w:ascii="Times New Roman" w:hAnsi="Times New Roman"/>
                <w:b/>
                <w:sz w:val="18"/>
                <w:lang w:val="sq-AL"/>
              </w:rPr>
              <w:t xml:space="preserve"> 2 </w:t>
            </w:r>
            <w:r w:rsidRPr="00DC7E01">
              <w:rPr>
                <w:rFonts w:ascii="Times New Roman" w:hAnsi="Times New Roman"/>
                <w:b/>
                <w:sz w:val="18"/>
                <w:lang w:val="sq-AL"/>
              </w:rPr>
              <w:t>faqe</w:t>
            </w:r>
            <w:r w:rsidR="006210CC" w:rsidRPr="00DC7E01">
              <w:rPr>
                <w:rFonts w:ascii="Times New Roman" w:hAnsi="Times New Roman"/>
                <w:b/>
                <w:sz w:val="18"/>
                <w:lang w:val="sq-AL"/>
              </w:rPr>
              <w:t>)</w:t>
            </w:r>
          </w:p>
          <w:p w:rsidR="00F6064C" w:rsidRPr="00DC7E01" w:rsidRDefault="00F6064C" w:rsidP="00EB034B">
            <w:pPr>
              <w:jc w:val="both"/>
              <w:rPr>
                <w:rFonts w:ascii="Times New Roman" w:hAnsi="Times New Roman"/>
                <w:b/>
                <w:sz w:val="18"/>
                <w:lang w:val="sq-AL"/>
              </w:rPr>
            </w:pPr>
          </w:p>
          <w:p w:rsidR="00F6064C" w:rsidRPr="00DC7E01" w:rsidRDefault="00F6064C" w:rsidP="00EB034B">
            <w:pPr>
              <w:jc w:val="both"/>
              <w:rPr>
                <w:rFonts w:ascii="Times New Roman" w:hAnsi="Times New Roman"/>
                <w:b/>
                <w:sz w:val="18"/>
                <w:lang w:val="sq-AL"/>
              </w:rPr>
            </w:pPr>
          </w:p>
          <w:p w:rsidR="00F6064C" w:rsidRPr="00DC7E01" w:rsidRDefault="00F6064C" w:rsidP="00EB034B">
            <w:pPr>
              <w:jc w:val="both"/>
              <w:rPr>
                <w:rFonts w:ascii="Times New Roman" w:hAnsi="Times New Roman"/>
                <w:b/>
                <w:lang w:val="sq-AL"/>
              </w:rPr>
            </w:pPr>
          </w:p>
        </w:tc>
      </w:tr>
      <w:tr w:rsidR="006210CC" w:rsidRPr="00DC7E01" w:rsidTr="00B61CA7">
        <w:trPr>
          <w:trHeight w:val="552"/>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E01" w:rsidRDefault="006210CC" w:rsidP="006210CC">
            <w:pPr>
              <w:jc w:val="both"/>
              <w:rPr>
                <w:rFonts w:ascii="Times New Roman" w:hAnsi="Times New Roman"/>
                <w:b/>
                <w:lang w:val="sq-AL"/>
              </w:rPr>
            </w:pPr>
            <w:r w:rsidRPr="00DC7E01">
              <w:rPr>
                <w:rFonts w:ascii="Times New Roman" w:hAnsi="Times New Roman"/>
                <w:b/>
                <w:lang w:val="sq-AL"/>
              </w:rPr>
              <w:t>P</w:t>
            </w:r>
            <w:r w:rsidR="00573E8A" w:rsidRPr="00DC7E01">
              <w:rPr>
                <w:rFonts w:ascii="Times New Roman" w:hAnsi="Times New Roman"/>
                <w:b/>
                <w:lang w:val="sq-AL"/>
              </w:rPr>
              <w:t>Ë</w:t>
            </w:r>
            <w:r w:rsidR="00EB034B" w:rsidRPr="00DC7E01">
              <w:rPr>
                <w:rFonts w:ascii="Times New Roman" w:hAnsi="Times New Roman"/>
                <w:b/>
                <w:lang w:val="sq-AL"/>
              </w:rPr>
              <w:t>RKUFIZIMI I P</w:t>
            </w:r>
            <w:r w:rsidRPr="00DC7E01">
              <w:rPr>
                <w:rFonts w:ascii="Times New Roman" w:hAnsi="Times New Roman"/>
                <w:b/>
                <w:lang w:val="sq-AL"/>
              </w:rPr>
              <w:t>ROBLEM</w:t>
            </w:r>
            <w:r w:rsidR="00EB034B" w:rsidRPr="00DC7E01">
              <w:rPr>
                <w:rFonts w:ascii="Times New Roman" w:hAnsi="Times New Roman"/>
                <w:b/>
                <w:lang w:val="sq-AL"/>
              </w:rPr>
              <w:t>IT</w:t>
            </w:r>
          </w:p>
          <w:p w:rsidR="006210CC" w:rsidRPr="00DC7E01" w:rsidRDefault="000B0370" w:rsidP="00B61CA7">
            <w:pPr>
              <w:jc w:val="both"/>
              <w:rPr>
                <w:rFonts w:ascii="Times New Roman" w:hAnsi="Times New Roman"/>
                <w:i/>
                <w:sz w:val="20"/>
                <w:lang w:val="sq-AL"/>
              </w:rPr>
            </w:pPr>
            <w:r w:rsidRPr="00DC7E01">
              <w:rPr>
                <w:rFonts w:ascii="Times New Roman" w:hAnsi="Times New Roman"/>
                <w:i/>
                <w:sz w:val="20"/>
                <w:lang w:val="sq-AL"/>
              </w:rPr>
              <w:t>Cili është problemi në shqyrtim dhe cilat janë shkaqet e tij? Pse është e nevojshme ndërhyrja qeverisë</w:t>
            </w:r>
            <w:r w:rsidR="006210CC" w:rsidRPr="00DC7E01">
              <w:rPr>
                <w:rFonts w:ascii="Times New Roman" w:hAnsi="Times New Roman"/>
                <w:i/>
                <w:sz w:val="20"/>
                <w:lang w:val="sq-AL"/>
              </w:rPr>
              <w:t>?</w:t>
            </w:r>
            <w:r w:rsidRPr="00DC7E01">
              <w:rPr>
                <w:rFonts w:ascii="Times New Roman" w:hAnsi="Times New Roman"/>
                <w:i/>
                <w:sz w:val="20"/>
                <w:lang w:val="sq-AL"/>
              </w:rPr>
              <w:t xml:space="preserve"> </w:t>
            </w:r>
          </w:p>
          <w:p w:rsidR="00453AB4" w:rsidRPr="00DC7E01" w:rsidRDefault="00453AB4" w:rsidP="00B61CA7">
            <w:pPr>
              <w:jc w:val="both"/>
              <w:rPr>
                <w:rFonts w:ascii="Times New Roman" w:hAnsi="Times New Roman"/>
                <w:i/>
                <w:sz w:val="20"/>
                <w:lang w:val="sq-AL"/>
              </w:rPr>
            </w:pPr>
          </w:p>
          <w:p w:rsidR="0038798F" w:rsidRPr="00D931E3" w:rsidRDefault="007754B7" w:rsidP="0038798F">
            <w:pPr>
              <w:jc w:val="both"/>
              <w:rPr>
                <w:rFonts w:ascii="Times New Roman" w:hAnsi="Times New Roman"/>
                <w:szCs w:val="22"/>
                <w:lang w:val="sq-AL"/>
              </w:rPr>
            </w:pPr>
            <w:r w:rsidRPr="00E73AF9">
              <w:rPr>
                <w:rFonts w:ascii="Times New Roman" w:hAnsi="Times New Roman"/>
                <w:szCs w:val="22"/>
                <w:highlight w:val="yellow"/>
                <w:lang w:val="sq-AL"/>
              </w:rPr>
              <w:t>Detyrimi i personave juridik</w:t>
            </w:r>
            <w:r w:rsidR="001C13E2" w:rsidRPr="00E73AF9">
              <w:rPr>
                <w:rFonts w:ascii="Times New Roman" w:hAnsi="Times New Roman"/>
                <w:szCs w:val="22"/>
                <w:highlight w:val="yellow"/>
                <w:lang w:val="sq-AL"/>
              </w:rPr>
              <w:t>ë</w:t>
            </w:r>
            <w:r w:rsidRPr="00E73AF9">
              <w:rPr>
                <w:rFonts w:ascii="Times New Roman" w:hAnsi="Times New Roman"/>
                <w:szCs w:val="22"/>
                <w:highlight w:val="yellow"/>
                <w:lang w:val="sq-AL"/>
              </w:rPr>
              <w:t xml:space="preserve"> p</w:t>
            </w:r>
            <w:r w:rsidR="001C13E2" w:rsidRPr="00E73AF9">
              <w:rPr>
                <w:rFonts w:ascii="Times New Roman" w:hAnsi="Times New Roman"/>
                <w:szCs w:val="22"/>
                <w:highlight w:val="yellow"/>
                <w:lang w:val="sq-AL"/>
              </w:rPr>
              <w:t>ë</w:t>
            </w:r>
            <w:r w:rsidRPr="00E73AF9">
              <w:rPr>
                <w:rFonts w:ascii="Times New Roman" w:hAnsi="Times New Roman"/>
                <w:szCs w:val="22"/>
                <w:highlight w:val="yellow"/>
                <w:lang w:val="sq-AL"/>
              </w:rPr>
              <w:t>r t</w:t>
            </w:r>
            <w:r w:rsidR="001C13E2" w:rsidRPr="00E73AF9">
              <w:rPr>
                <w:rFonts w:ascii="Times New Roman" w:hAnsi="Times New Roman"/>
                <w:szCs w:val="22"/>
                <w:highlight w:val="yellow"/>
                <w:lang w:val="sq-AL"/>
              </w:rPr>
              <w:t>ë</w:t>
            </w:r>
            <w:r w:rsidRPr="00E73AF9">
              <w:rPr>
                <w:rFonts w:ascii="Times New Roman" w:hAnsi="Times New Roman"/>
                <w:szCs w:val="22"/>
                <w:highlight w:val="yellow"/>
                <w:lang w:val="sq-AL"/>
              </w:rPr>
              <w:t xml:space="preserve"> regjistruar ndryshimin e ortakut dhe/ose </w:t>
            </w:r>
            <w:r w:rsidR="007919B4" w:rsidRPr="00E73AF9">
              <w:rPr>
                <w:rFonts w:ascii="Times New Roman" w:hAnsi="Times New Roman"/>
                <w:szCs w:val="22"/>
                <w:highlight w:val="yellow"/>
                <w:lang w:val="sq-AL"/>
              </w:rPr>
              <w:t>struktur</w:t>
            </w:r>
            <w:r w:rsidRPr="00E73AF9">
              <w:rPr>
                <w:rFonts w:ascii="Times New Roman" w:hAnsi="Times New Roman"/>
                <w:szCs w:val="22"/>
                <w:highlight w:val="yellow"/>
                <w:lang w:val="sq-AL"/>
              </w:rPr>
              <w:t>ës së ortakërisë të personit juridik, bëhet brenda 30 ditëve  nga data e ndryshimit faktik të ortakut dhe/ose strukturës së ortakërisë, me përjashtim të rasteve të parashikuara nga ligji</w:t>
            </w:r>
            <w:r w:rsidR="0038798F" w:rsidRPr="00E73AF9">
              <w:rPr>
                <w:rFonts w:ascii="Times New Roman" w:hAnsi="Times New Roman"/>
                <w:szCs w:val="22"/>
                <w:highlight w:val="yellow"/>
                <w:lang w:val="sq-AL"/>
              </w:rPr>
              <w:t>, me q</w:t>
            </w:r>
            <w:r w:rsidR="001C13E2" w:rsidRPr="00E73AF9">
              <w:rPr>
                <w:rFonts w:ascii="Times New Roman" w:hAnsi="Times New Roman"/>
                <w:szCs w:val="22"/>
                <w:highlight w:val="yellow"/>
                <w:lang w:val="sq-AL"/>
              </w:rPr>
              <w:t>ë</w:t>
            </w:r>
            <w:r w:rsidR="0038798F" w:rsidRPr="00E73AF9">
              <w:rPr>
                <w:rFonts w:ascii="Times New Roman" w:hAnsi="Times New Roman"/>
                <w:szCs w:val="22"/>
                <w:highlight w:val="yellow"/>
                <w:lang w:val="sq-AL"/>
              </w:rPr>
              <w:t>llim p</w:t>
            </w:r>
            <w:r w:rsidR="001C13E2" w:rsidRPr="00E73AF9">
              <w:rPr>
                <w:rFonts w:ascii="Times New Roman" w:hAnsi="Times New Roman"/>
                <w:szCs w:val="22"/>
                <w:highlight w:val="yellow"/>
                <w:lang w:val="sq-AL"/>
              </w:rPr>
              <w:t>ë</w:t>
            </w:r>
            <w:r w:rsidR="0038798F" w:rsidRPr="00E73AF9">
              <w:rPr>
                <w:rFonts w:ascii="Times New Roman" w:hAnsi="Times New Roman"/>
                <w:szCs w:val="22"/>
                <w:highlight w:val="yellow"/>
                <w:lang w:val="sq-AL"/>
              </w:rPr>
              <w:t>rmbushjen e rekomandimeve t</w:t>
            </w:r>
            <w:r w:rsidR="001C13E2" w:rsidRPr="00E73AF9">
              <w:rPr>
                <w:rFonts w:ascii="Times New Roman" w:hAnsi="Times New Roman"/>
                <w:szCs w:val="22"/>
                <w:highlight w:val="yellow"/>
                <w:lang w:val="sq-AL"/>
              </w:rPr>
              <w:t>ë</w:t>
            </w:r>
            <w:r w:rsidR="0038798F" w:rsidRPr="00E73AF9">
              <w:rPr>
                <w:rFonts w:ascii="Times New Roman" w:hAnsi="Times New Roman"/>
                <w:szCs w:val="22"/>
                <w:highlight w:val="yellow"/>
                <w:lang w:val="sq-AL"/>
              </w:rPr>
              <w:t xml:space="preserve"> l</w:t>
            </w:r>
            <w:r w:rsidR="001C13E2" w:rsidRPr="00E73AF9">
              <w:rPr>
                <w:rFonts w:ascii="Times New Roman" w:hAnsi="Times New Roman"/>
                <w:szCs w:val="22"/>
                <w:highlight w:val="yellow"/>
                <w:lang w:val="sq-AL"/>
              </w:rPr>
              <w:t>ë</w:t>
            </w:r>
            <w:r w:rsidR="0038798F" w:rsidRPr="00E73AF9">
              <w:rPr>
                <w:rFonts w:ascii="Times New Roman" w:hAnsi="Times New Roman"/>
                <w:szCs w:val="22"/>
                <w:highlight w:val="yellow"/>
                <w:lang w:val="sq-AL"/>
              </w:rPr>
              <w:t>na nga MONEYVAL.</w:t>
            </w:r>
            <w:r w:rsidR="0038798F" w:rsidRPr="00D931E3">
              <w:rPr>
                <w:rFonts w:ascii="Times New Roman" w:hAnsi="Times New Roman"/>
                <w:szCs w:val="22"/>
                <w:lang w:val="sq-AL"/>
              </w:rPr>
              <w:t xml:space="preserve"> </w:t>
            </w:r>
          </w:p>
          <w:p w:rsidR="0001209A" w:rsidRPr="00DC7E01" w:rsidRDefault="0001209A" w:rsidP="0038798F">
            <w:pPr>
              <w:jc w:val="both"/>
              <w:rPr>
                <w:rFonts w:ascii="Times New Roman" w:hAnsi="Times New Roman"/>
                <w:i/>
                <w:sz w:val="20"/>
                <w:lang w:val="sq-AL"/>
              </w:rPr>
            </w:pPr>
          </w:p>
        </w:tc>
      </w:tr>
      <w:tr w:rsidR="006210CC" w:rsidRPr="00DC7E01" w:rsidTr="00B61CA7">
        <w:trPr>
          <w:trHeight w:val="543"/>
        </w:trPr>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E01" w:rsidRDefault="006210CC" w:rsidP="006210CC">
            <w:pPr>
              <w:jc w:val="both"/>
              <w:rPr>
                <w:rFonts w:ascii="Times New Roman" w:hAnsi="Times New Roman"/>
                <w:b/>
                <w:lang w:val="sq-AL"/>
              </w:rPr>
            </w:pPr>
            <w:r w:rsidRPr="00DC7E01">
              <w:rPr>
                <w:rFonts w:ascii="Times New Roman" w:hAnsi="Times New Roman"/>
                <w:b/>
                <w:lang w:val="sq-AL"/>
              </w:rPr>
              <w:t>OBJE</w:t>
            </w:r>
            <w:r w:rsidR="000B0370" w:rsidRPr="00DC7E01">
              <w:rPr>
                <w:rFonts w:ascii="Times New Roman" w:hAnsi="Times New Roman"/>
                <w:b/>
                <w:lang w:val="sq-AL"/>
              </w:rPr>
              <w:t>K</w:t>
            </w:r>
            <w:r w:rsidRPr="00DC7E01">
              <w:rPr>
                <w:rFonts w:ascii="Times New Roman" w:hAnsi="Times New Roman"/>
                <w:b/>
                <w:lang w:val="sq-AL"/>
              </w:rPr>
              <w:t>TIV</w:t>
            </w:r>
            <w:r w:rsidR="000B0370" w:rsidRPr="00DC7E01">
              <w:rPr>
                <w:rFonts w:ascii="Times New Roman" w:hAnsi="Times New Roman"/>
                <w:b/>
                <w:lang w:val="sq-AL"/>
              </w:rPr>
              <w:t>AT</w:t>
            </w:r>
          </w:p>
          <w:p w:rsidR="006210CC" w:rsidRPr="00DC7E01" w:rsidRDefault="000B0370" w:rsidP="00B61CA7">
            <w:pPr>
              <w:jc w:val="both"/>
              <w:rPr>
                <w:rFonts w:ascii="Times New Roman" w:hAnsi="Times New Roman"/>
                <w:i/>
                <w:sz w:val="20"/>
                <w:lang w:val="sq-AL"/>
              </w:rPr>
            </w:pPr>
            <w:r w:rsidRPr="00DC7E01">
              <w:rPr>
                <w:rFonts w:ascii="Times New Roman" w:hAnsi="Times New Roman"/>
                <w:i/>
                <w:sz w:val="20"/>
                <w:lang w:val="sq-AL"/>
              </w:rPr>
              <w:t>Cilat janë objektivat dhe efektet e synuara të propozimit</w:t>
            </w:r>
            <w:r w:rsidR="006210CC" w:rsidRPr="00DC7E01">
              <w:rPr>
                <w:rFonts w:ascii="Times New Roman" w:hAnsi="Times New Roman"/>
                <w:i/>
                <w:sz w:val="20"/>
                <w:lang w:val="sq-AL"/>
              </w:rPr>
              <w:t>?</w:t>
            </w:r>
            <w:r w:rsidRPr="00DC7E01">
              <w:rPr>
                <w:rFonts w:ascii="Times New Roman" w:hAnsi="Times New Roman"/>
                <w:i/>
                <w:sz w:val="20"/>
                <w:lang w:val="sq-AL"/>
              </w:rPr>
              <w:t xml:space="preserve"> </w:t>
            </w:r>
          </w:p>
          <w:p w:rsidR="00453AB4" w:rsidRPr="00DC7E01" w:rsidRDefault="00453AB4" w:rsidP="00B61CA7">
            <w:pPr>
              <w:jc w:val="both"/>
              <w:rPr>
                <w:rFonts w:ascii="Times New Roman" w:hAnsi="Times New Roman"/>
                <w:i/>
                <w:sz w:val="20"/>
                <w:lang w:val="sq-AL"/>
              </w:rPr>
            </w:pPr>
          </w:p>
          <w:p w:rsidR="00790F74" w:rsidRPr="00DC7E01" w:rsidRDefault="00FD63EC" w:rsidP="00790F74">
            <w:pPr>
              <w:pStyle w:val="ListParagraph"/>
              <w:numPr>
                <w:ilvl w:val="0"/>
                <w:numId w:val="17"/>
              </w:numPr>
              <w:jc w:val="both"/>
              <w:rPr>
                <w:rFonts w:ascii="Times New Roman" w:hAnsi="Times New Roman"/>
                <w:szCs w:val="22"/>
                <w:lang w:val="sq-AL"/>
              </w:rPr>
            </w:pPr>
            <w:r>
              <w:rPr>
                <w:rFonts w:ascii="Times New Roman" w:hAnsi="Times New Roman"/>
                <w:szCs w:val="22"/>
                <w:lang w:val="sq-AL"/>
              </w:rPr>
              <w:t>Pë</w:t>
            </w:r>
            <w:r w:rsidR="00790F74" w:rsidRPr="00DC7E01">
              <w:rPr>
                <w:rFonts w:ascii="Times New Roman" w:hAnsi="Times New Roman"/>
                <w:szCs w:val="22"/>
                <w:lang w:val="sq-AL"/>
              </w:rPr>
              <w:t>rmbushja e rekomandimeve t</w:t>
            </w:r>
            <w:r w:rsidR="001C13E2">
              <w:rPr>
                <w:rFonts w:ascii="Times New Roman" w:hAnsi="Times New Roman"/>
                <w:szCs w:val="22"/>
                <w:lang w:val="sq-AL"/>
              </w:rPr>
              <w:t>ë</w:t>
            </w:r>
            <w:r w:rsidR="00790F74" w:rsidRPr="00DC7E01">
              <w:rPr>
                <w:rFonts w:ascii="Times New Roman" w:hAnsi="Times New Roman"/>
                <w:szCs w:val="22"/>
                <w:lang w:val="sq-AL"/>
              </w:rPr>
              <w:t xml:space="preserve"> l</w:t>
            </w:r>
            <w:r w:rsidR="001C13E2">
              <w:rPr>
                <w:rFonts w:ascii="Times New Roman" w:hAnsi="Times New Roman"/>
                <w:szCs w:val="22"/>
                <w:lang w:val="sq-AL"/>
              </w:rPr>
              <w:t>ë</w:t>
            </w:r>
            <w:r w:rsidR="00790F74" w:rsidRPr="00DC7E01">
              <w:rPr>
                <w:rFonts w:ascii="Times New Roman" w:hAnsi="Times New Roman"/>
                <w:szCs w:val="22"/>
                <w:lang w:val="sq-AL"/>
              </w:rPr>
              <w:t>na nga MONEYVAL;</w:t>
            </w:r>
          </w:p>
          <w:p w:rsidR="00790F74" w:rsidRDefault="00790F74" w:rsidP="00790F74">
            <w:pPr>
              <w:pStyle w:val="ListParagraph"/>
              <w:numPr>
                <w:ilvl w:val="0"/>
                <w:numId w:val="17"/>
              </w:numPr>
              <w:jc w:val="both"/>
              <w:rPr>
                <w:rFonts w:ascii="Times New Roman" w:hAnsi="Times New Roman"/>
                <w:szCs w:val="22"/>
                <w:lang w:val="sq-AL"/>
              </w:rPr>
            </w:pPr>
            <w:r w:rsidRPr="00DC7E01">
              <w:rPr>
                <w:rFonts w:ascii="Times New Roman" w:hAnsi="Times New Roman"/>
                <w:szCs w:val="22"/>
                <w:lang w:val="sq-AL"/>
              </w:rPr>
              <w:t>R</w:t>
            </w:r>
            <w:r w:rsidR="00DC7E01" w:rsidRPr="00DC7E01">
              <w:rPr>
                <w:rFonts w:ascii="Times New Roman" w:hAnsi="Times New Roman"/>
                <w:szCs w:val="22"/>
                <w:lang w:val="sq-AL"/>
              </w:rPr>
              <w:t>r</w:t>
            </w:r>
            <w:r w:rsidRPr="00DC7E01">
              <w:rPr>
                <w:rFonts w:ascii="Times New Roman" w:hAnsi="Times New Roman"/>
                <w:szCs w:val="22"/>
                <w:lang w:val="sq-AL"/>
              </w:rPr>
              <w:t xml:space="preserve">itja </w:t>
            </w:r>
            <w:r w:rsidR="003221F5" w:rsidRPr="00DC7E01">
              <w:rPr>
                <w:rFonts w:ascii="Times New Roman" w:hAnsi="Times New Roman"/>
                <w:szCs w:val="22"/>
                <w:lang w:val="sq-AL"/>
              </w:rPr>
              <w:t>e mëtejshme të transparencës lidhur me ndryshim</w:t>
            </w:r>
            <w:r w:rsidRPr="00DC7E01">
              <w:rPr>
                <w:rFonts w:ascii="Times New Roman" w:hAnsi="Times New Roman"/>
                <w:szCs w:val="22"/>
                <w:lang w:val="sq-AL"/>
              </w:rPr>
              <w:t xml:space="preserve">et e ortakut dhe/ose </w:t>
            </w:r>
            <w:r w:rsidR="007919B4">
              <w:rPr>
                <w:rFonts w:ascii="Times New Roman" w:hAnsi="Times New Roman"/>
                <w:szCs w:val="22"/>
                <w:lang w:val="sq-AL"/>
              </w:rPr>
              <w:t>struktur</w:t>
            </w:r>
            <w:r w:rsidRPr="00DC7E01">
              <w:rPr>
                <w:rFonts w:ascii="Times New Roman" w:hAnsi="Times New Roman"/>
                <w:szCs w:val="22"/>
                <w:lang w:val="sq-AL"/>
              </w:rPr>
              <w:t xml:space="preserve">ës </w:t>
            </w:r>
            <w:r w:rsidR="003221F5" w:rsidRPr="00DC7E01">
              <w:rPr>
                <w:rFonts w:ascii="Times New Roman" w:hAnsi="Times New Roman"/>
                <w:szCs w:val="22"/>
                <w:lang w:val="sq-AL"/>
              </w:rPr>
              <w:t>së ortakërisë të personit juridik</w:t>
            </w:r>
            <w:r w:rsidRPr="00DC7E01">
              <w:rPr>
                <w:rFonts w:ascii="Times New Roman" w:hAnsi="Times New Roman"/>
                <w:szCs w:val="22"/>
                <w:lang w:val="sq-AL"/>
              </w:rPr>
              <w:t>.</w:t>
            </w:r>
          </w:p>
          <w:p w:rsidR="00FD5E15" w:rsidRPr="00DC7E01" w:rsidRDefault="00FD5E15" w:rsidP="00790F74">
            <w:pPr>
              <w:pStyle w:val="ListParagraph"/>
              <w:numPr>
                <w:ilvl w:val="0"/>
                <w:numId w:val="17"/>
              </w:numPr>
              <w:jc w:val="both"/>
              <w:rPr>
                <w:rFonts w:ascii="Times New Roman" w:hAnsi="Times New Roman"/>
                <w:szCs w:val="22"/>
                <w:lang w:val="sq-AL"/>
              </w:rPr>
            </w:pPr>
            <w:r>
              <w:rPr>
                <w:rFonts w:ascii="Times New Roman" w:hAnsi="Times New Roman"/>
                <w:szCs w:val="22"/>
                <w:lang w:val="sq-AL"/>
              </w:rPr>
              <w:t xml:space="preserve">Klasifikimi </w:t>
            </w:r>
            <w:r w:rsidR="00305DBC">
              <w:rPr>
                <w:rFonts w:ascii="Times New Roman" w:hAnsi="Times New Roman"/>
                <w:szCs w:val="22"/>
                <w:lang w:val="sq-AL"/>
              </w:rPr>
              <w:t>si</w:t>
            </w:r>
            <w:r>
              <w:rPr>
                <w:rFonts w:ascii="Times New Roman" w:hAnsi="Times New Roman"/>
                <w:szCs w:val="22"/>
                <w:lang w:val="sq-AL"/>
              </w:rPr>
              <w:t xml:space="preserve"> kundravajtje administrative e d</w:t>
            </w:r>
            <w:r w:rsidR="00FD63EC">
              <w:rPr>
                <w:rFonts w:ascii="Times New Roman" w:hAnsi="Times New Roman"/>
                <w:szCs w:val="22"/>
                <w:lang w:val="sq-AL"/>
              </w:rPr>
              <w:t>ë</w:t>
            </w:r>
            <w:r>
              <w:rPr>
                <w:rFonts w:ascii="Times New Roman" w:hAnsi="Times New Roman"/>
                <w:szCs w:val="22"/>
                <w:lang w:val="sq-AL"/>
              </w:rPr>
              <w:t>nueshme me gjob</w:t>
            </w:r>
            <w:r w:rsidR="00FD63EC">
              <w:rPr>
                <w:rFonts w:ascii="Times New Roman" w:hAnsi="Times New Roman"/>
                <w:szCs w:val="22"/>
                <w:lang w:val="sq-AL"/>
              </w:rPr>
              <w:t>ë</w:t>
            </w:r>
            <w:r w:rsidR="00305DBC">
              <w:rPr>
                <w:rFonts w:ascii="Times New Roman" w:hAnsi="Times New Roman"/>
                <w:szCs w:val="22"/>
                <w:lang w:val="sq-AL"/>
              </w:rPr>
              <w:t>, i</w:t>
            </w:r>
            <w:r>
              <w:rPr>
                <w:rFonts w:ascii="Times New Roman" w:hAnsi="Times New Roman"/>
                <w:szCs w:val="22"/>
                <w:lang w:val="sq-AL"/>
              </w:rPr>
              <w:t xml:space="preserve"> mosplot</w:t>
            </w:r>
            <w:r w:rsidR="00FD63EC">
              <w:rPr>
                <w:rFonts w:ascii="Times New Roman" w:hAnsi="Times New Roman"/>
                <w:szCs w:val="22"/>
                <w:lang w:val="sq-AL"/>
              </w:rPr>
              <w:t>ë</w:t>
            </w:r>
            <w:r>
              <w:rPr>
                <w:rFonts w:ascii="Times New Roman" w:hAnsi="Times New Roman"/>
                <w:szCs w:val="22"/>
                <w:lang w:val="sq-AL"/>
              </w:rPr>
              <w:t>simi</w:t>
            </w:r>
            <w:r w:rsidR="00305DBC">
              <w:rPr>
                <w:rFonts w:ascii="Times New Roman" w:hAnsi="Times New Roman"/>
                <w:szCs w:val="22"/>
                <w:lang w:val="sq-AL"/>
              </w:rPr>
              <w:t>t</w:t>
            </w:r>
            <w:r>
              <w:rPr>
                <w:rFonts w:ascii="Times New Roman" w:hAnsi="Times New Roman"/>
                <w:szCs w:val="22"/>
                <w:lang w:val="sq-AL"/>
              </w:rPr>
              <w:t xml:space="preserve"> nga </w:t>
            </w:r>
            <w:r w:rsidRPr="00831E5C">
              <w:rPr>
                <w:rFonts w:ascii="Times New Roman" w:hAnsi="Times New Roman"/>
                <w:szCs w:val="22"/>
                <w:lang w:val="sq-AL"/>
              </w:rPr>
              <w:t xml:space="preserve">shoqëria aksionare </w:t>
            </w:r>
            <w:r>
              <w:rPr>
                <w:rFonts w:ascii="Times New Roman" w:hAnsi="Times New Roman"/>
                <w:szCs w:val="22"/>
                <w:lang w:val="sq-AL"/>
              </w:rPr>
              <w:t>e detyrimit ligjor q</w:t>
            </w:r>
            <w:r w:rsidR="00FD63EC">
              <w:rPr>
                <w:rFonts w:ascii="Times New Roman" w:hAnsi="Times New Roman"/>
                <w:szCs w:val="22"/>
                <w:lang w:val="sq-AL"/>
              </w:rPr>
              <w:t>ë</w:t>
            </w:r>
            <w:r>
              <w:rPr>
                <w:rFonts w:ascii="Times New Roman" w:hAnsi="Times New Roman"/>
                <w:szCs w:val="22"/>
                <w:lang w:val="sq-AL"/>
              </w:rPr>
              <w:t xml:space="preserve"> </w:t>
            </w:r>
            <w:r w:rsidRPr="00831E5C">
              <w:rPr>
                <w:rFonts w:ascii="Times New Roman" w:hAnsi="Times New Roman"/>
                <w:szCs w:val="22"/>
                <w:lang w:val="sq-AL"/>
              </w:rPr>
              <w:t>së bashku me bilancin vjetor kont</w:t>
            </w:r>
            <w:r>
              <w:rPr>
                <w:rFonts w:ascii="Times New Roman" w:hAnsi="Times New Roman"/>
                <w:szCs w:val="22"/>
                <w:lang w:val="sq-AL"/>
              </w:rPr>
              <w:t>abël dhe raportin e auditimit, t</w:t>
            </w:r>
            <w:r w:rsidR="00FD63EC">
              <w:rPr>
                <w:rFonts w:ascii="Times New Roman" w:hAnsi="Times New Roman"/>
                <w:szCs w:val="22"/>
                <w:lang w:val="sq-AL"/>
              </w:rPr>
              <w:t>ë</w:t>
            </w:r>
            <w:r>
              <w:rPr>
                <w:rFonts w:ascii="Times New Roman" w:hAnsi="Times New Roman"/>
                <w:szCs w:val="22"/>
                <w:lang w:val="sq-AL"/>
              </w:rPr>
              <w:t xml:space="preserve"> njoftoj</w:t>
            </w:r>
            <w:r w:rsidR="00FD63EC">
              <w:rPr>
                <w:rFonts w:ascii="Times New Roman" w:hAnsi="Times New Roman"/>
                <w:szCs w:val="22"/>
                <w:lang w:val="sq-AL"/>
              </w:rPr>
              <w:t>ë</w:t>
            </w:r>
            <w:r w:rsidRPr="00831E5C">
              <w:rPr>
                <w:rFonts w:ascii="Times New Roman" w:hAnsi="Times New Roman"/>
                <w:szCs w:val="22"/>
                <w:lang w:val="sq-AL"/>
              </w:rPr>
              <w:t xml:space="preserve"> listën e plotë të aksionerëve të regjistruar me të dhënat e tyre të identifikimit për aksionet nominative, si dhe numrin e përgjithshëm të të gjitha aksioneve të saj</w:t>
            </w:r>
          </w:p>
          <w:p w:rsidR="00453AB4" w:rsidRPr="00DC7E01" w:rsidRDefault="00790F74" w:rsidP="001D6B57">
            <w:pPr>
              <w:pStyle w:val="ListParagraph"/>
              <w:numPr>
                <w:ilvl w:val="0"/>
                <w:numId w:val="17"/>
              </w:numPr>
              <w:jc w:val="both"/>
              <w:rPr>
                <w:rFonts w:ascii="Times New Roman" w:hAnsi="Times New Roman"/>
                <w:sz w:val="24"/>
                <w:szCs w:val="24"/>
                <w:lang w:val="sq-AL"/>
              </w:rPr>
            </w:pPr>
            <w:r w:rsidRPr="00DC7E01">
              <w:rPr>
                <w:rFonts w:ascii="Times New Roman" w:hAnsi="Times New Roman"/>
                <w:szCs w:val="22"/>
                <w:lang w:val="sq-AL"/>
              </w:rPr>
              <w:t>B</w:t>
            </w:r>
            <w:r w:rsidR="001C13E2">
              <w:rPr>
                <w:rFonts w:ascii="Times New Roman" w:hAnsi="Times New Roman"/>
                <w:szCs w:val="22"/>
                <w:lang w:val="sq-AL"/>
              </w:rPr>
              <w:t>ë</w:t>
            </w:r>
            <w:r w:rsidRPr="00DC7E01">
              <w:rPr>
                <w:rFonts w:ascii="Times New Roman" w:hAnsi="Times New Roman"/>
                <w:szCs w:val="22"/>
                <w:lang w:val="sq-AL"/>
              </w:rPr>
              <w:t xml:space="preserve">rja e disa </w:t>
            </w:r>
            <w:r w:rsidR="003221F5" w:rsidRPr="00DC7E01">
              <w:rPr>
                <w:rFonts w:ascii="Times New Roman" w:hAnsi="Times New Roman"/>
                <w:szCs w:val="22"/>
                <w:lang w:val="sq-AL"/>
              </w:rPr>
              <w:t>ndryshime</w:t>
            </w:r>
            <w:r w:rsidRPr="00DC7E01">
              <w:rPr>
                <w:rFonts w:ascii="Times New Roman" w:hAnsi="Times New Roman"/>
                <w:szCs w:val="22"/>
                <w:lang w:val="sq-AL"/>
              </w:rPr>
              <w:t>ve</w:t>
            </w:r>
            <w:r w:rsidR="003221F5" w:rsidRPr="00DC7E01">
              <w:rPr>
                <w:rFonts w:ascii="Times New Roman" w:hAnsi="Times New Roman"/>
                <w:szCs w:val="22"/>
                <w:lang w:val="sq-AL"/>
              </w:rPr>
              <w:t xml:space="preserve"> të tjera në Ligjin Nr. 9723/2007, përsa i përket persona</w:t>
            </w:r>
            <w:r w:rsidR="001D6B57">
              <w:rPr>
                <w:rFonts w:ascii="Times New Roman" w:hAnsi="Times New Roman"/>
                <w:szCs w:val="22"/>
                <w:lang w:val="sq-AL"/>
              </w:rPr>
              <w:t>ve</w:t>
            </w:r>
            <w:r w:rsidR="003221F5" w:rsidRPr="00DC7E01">
              <w:rPr>
                <w:rFonts w:ascii="Times New Roman" w:hAnsi="Times New Roman"/>
                <w:szCs w:val="22"/>
                <w:lang w:val="sq-AL"/>
              </w:rPr>
              <w:t xml:space="preserve"> që lejohen të bëjnë aplikimin për regjistrimin fillestar të përsonave juridikë.</w:t>
            </w:r>
          </w:p>
        </w:tc>
      </w:tr>
      <w:tr w:rsidR="006210CC"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6210CC" w:rsidRPr="00DC7E01" w:rsidRDefault="000B0370" w:rsidP="006210CC">
            <w:pPr>
              <w:jc w:val="both"/>
              <w:rPr>
                <w:rFonts w:ascii="Times New Roman" w:hAnsi="Times New Roman"/>
                <w:b/>
                <w:lang w:val="sq-AL"/>
              </w:rPr>
            </w:pPr>
            <w:r w:rsidRPr="00DC7E01">
              <w:rPr>
                <w:rFonts w:ascii="Times New Roman" w:hAnsi="Times New Roman"/>
                <w:b/>
                <w:lang w:val="sq-AL"/>
              </w:rPr>
              <w:t xml:space="preserve">OPSIONET E </w:t>
            </w:r>
            <w:r w:rsidR="006210CC" w:rsidRPr="00DC7E01">
              <w:rPr>
                <w:rFonts w:ascii="Times New Roman" w:hAnsi="Times New Roman"/>
                <w:b/>
                <w:lang w:val="sq-AL"/>
              </w:rPr>
              <w:t>POLI</w:t>
            </w:r>
            <w:r w:rsidRPr="00DC7E01">
              <w:rPr>
                <w:rFonts w:ascii="Times New Roman" w:hAnsi="Times New Roman"/>
                <w:b/>
                <w:lang w:val="sq-AL"/>
              </w:rPr>
              <w:t>TIKAVE</w:t>
            </w:r>
          </w:p>
          <w:p w:rsidR="00FC3EC5" w:rsidRPr="00DC7E01" w:rsidRDefault="000B0370" w:rsidP="00B64C3E">
            <w:pPr>
              <w:jc w:val="both"/>
              <w:rPr>
                <w:rFonts w:ascii="Times New Roman" w:hAnsi="Times New Roman"/>
                <w:i/>
                <w:sz w:val="20"/>
                <w:lang w:val="sq-AL"/>
              </w:rPr>
            </w:pPr>
            <w:r w:rsidRPr="00DC7E01">
              <w:rPr>
                <w:rFonts w:ascii="Times New Roman" w:hAnsi="Times New Roman"/>
                <w:i/>
                <w:sz w:val="20"/>
                <w:lang w:val="sq-AL"/>
              </w:rPr>
              <w:t xml:space="preserve">Cilat janë opsionet kryesore të politikave, duke përfshirë </w:t>
            </w:r>
            <w:r w:rsidR="00453AB4" w:rsidRPr="00DC7E01">
              <w:rPr>
                <w:rFonts w:ascii="Times New Roman" w:hAnsi="Times New Roman"/>
                <w:i/>
                <w:sz w:val="20"/>
                <w:lang w:val="sq-AL"/>
              </w:rPr>
              <w:t>mënyrat</w:t>
            </w:r>
            <w:r w:rsidRPr="00DC7E01">
              <w:rPr>
                <w:rFonts w:ascii="Times New Roman" w:hAnsi="Times New Roman"/>
                <w:i/>
                <w:sz w:val="20"/>
                <w:lang w:val="sq-AL"/>
              </w:rPr>
              <w:t xml:space="preserve"> ndaj rregullimit? Duhet të bë</w:t>
            </w:r>
            <w:r w:rsidR="00B64C3E" w:rsidRPr="00DC7E01">
              <w:rPr>
                <w:rFonts w:ascii="Times New Roman" w:hAnsi="Times New Roman"/>
                <w:i/>
                <w:sz w:val="20"/>
                <w:lang w:val="sq-AL"/>
              </w:rPr>
              <w:t xml:space="preserve">ni </w:t>
            </w:r>
            <w:r w:rsidRPr="00DC7E01">
              <w:rPr>
                <w:rFonts w:ascii="Times New Roman" w:hAnsi="Times New Roman"/>
                <w:i/>
                <w:sz w:val="20"/>
                <w:lang w:val="sq-AL"/>
              </w:rPr>
              <w:t>krahasimi</w:t>
            </w:r>
            <w:r w:rsidR="00B64C3E" w:rsidRPr="00DC7E01">
              <w:rPr>
                <w:rFonts w:ascii="Times New Roman" w:hAnsi="Times New Roman"/>
                <w:i/>
                <w:sz w:val="20"/>
                <w:lang w:val="sq-AL"/>
              </w:rPr>
              <w:t xml:space="preserve">n e </w:t>
            </w:r>
            <w:r w:rsidRPr="00DC7E01">
              <w:rPr>
                <w:rFonts w:ascii="Times New Roman" w:hAnsi="Times New Roman"/>
                <w:i/>
                <w:sz w:val="20"/>
                <w:lang w:val="sq-AL"/>
              </w:rPr>
              <w:t>avantazheve/përfitimeve</w:t>
            </w:r>
            <w:r w:rsidR="009811C8" w:rsidRPr="00DC7E01">
              <w:rPr>
                <w:rFonts w:ascii="Times New Roman" w:hAnsi="Times New Roman"/>
                <w:i/>
                <w:sz w:val="20"/>
                <w:lang w:val="sq-AL"/>
              </w:rPr>
              <w:t xml:space="preserve"> </w:t>
            </w:r>
            <w:r w:rsidRPr="00DC7E01">
              <w:rPr>
                <w:rFonts w:ascii="Times New Roman" w:hAnsi="Times New Roman"/>
                <w:i/>
                <w:sz w:val="20"/>
                <w:lang w:val="sq-AL"/>
              </w:rPr>
              <w:t xml:space="preserve">kryesore dhe </w:t>
            </w:r>
            <w:r w:rsidR="00B64C3E" w:rsidRPr="00DC7E01">
              <w:rPr>
                <w:rFonts w:ascii="Times New Roman" w:hAnsi="Times New Roman"/>
                <w:i/>
                <w:sz w:val="20"/>
                <w:lang w:val="sq-AL"/>
              </w:rPr>
              <w:t>të</w:t>
            </w:r>
            <w:r w:rsidR="009C75E3" w:rsidRPr="00DC7E01">
              <w:rPr>
                <w:rFonts w:ascii="Times New Roman" w:hAnsi="Times New Roman"/>
                <w:i/>
                <w:sz w:val="20"/>
                <w:lang w:val="sq-AL"/>
              </w:rPr>
              <w:t xml:space="preserve"> diz</w:t>
            </w:r>
            <w:r w:rsidRPr="00DC7E01">
              <w:rPr>
                <w:rFonts w:ascii="Times New Roman" w:hAnsi="Times New Roman"/>
                <w:i/>
                <w:sz w:val="20"/>
                <w:lang w:val="sq-AL"/>
              </w:rPr>
              <w:t>avantazheve/kostove të opsioneve të mundshme. Duhet të përcakton</w:t>
            </w:r>
            <w:r w:rsidR="00B64C3E" w:rsidRPr="00DC7E01">
              <w:rPr>
                <w:rFonts w:ascii="Times New Roman" w:hAnsi="Times New Roman"/>
                <w:i/>
                <w:sz w:val="20"/>
                <w:lang w:val="sq-AL"/>
              </w:rPr>
              <w:t>i</w:t>
            </w:r>
            <w:r w:rsidRPr="00DC7E01">
              <w:rPr>
                <w:rFonts w:ascii="Times New Roman" w:hAnsi="Times New Roman"/>
                <w:i/>
                <w:sz w:val="20"/>
                <w:lang w:val="sq-AL"/>
              </w:rPr>
              <w:t xml:space="preserve"> detajet në lidhje me opsionin e preferuar.</w:t>
            </w:r>
          </w:p>
          <w:p w:rsidR="0062658D" w:rsidRPr="00DC7E01" w:rsidRDefault="0062658D" w:rsidP="0062658D">
            <w:pPr>
              <w:jc w:val="both"/>
              <w:rPr>
                <w:rFonts w:ascii="Times New Roman" w:eastAsia="MS Mincho" w:hAnsi="Times New Roman"/>
                <w:bCs/>
                <w:szCs w:val="24"/>
                <w:lang w:val="sq-AL"/>
              </w:rPr>
            </w:pPr>
          </w:p>
          <w:p w:rsidR="00790F74" w:rsidRPr="00DC7E01" w:rsidRDefault="00790F74" w:rsidP="00790F74">
            <w:pPr>
              <w:jc w:val="both"/>
              <w:rPr>
                <w:rFonts w:ascii="Times New Roman" w:eastAsia="MS Mincho" w:hAnsi="Times New Roman"/>
                <w:bCs/>
                <w:szCs w:val="24"/>
                <w:lang w:val="sq-AL"/>
              </w:rPr>
            </w:pPr>
            <w:r w:rsidRPr="00DC7E01">
              <w:rPr>
                <w:rFonts w:ascii="Times New Roman" w:eastAsia="MS Mincho" w:hAnsi="Times New Roman"/>
                <w:bCs/>
                <w:szCs w:val="24"/>
                <w:lang w:val="sq-AL"/>
              </w:rPr>
              <w:t>Opsionet e mëposhtme janë vlerësuar në funksion të arritjes së objektivave të politikave:</w:t>
            </w:r>
          </w:p>
          <w:p w:rsidR="00790F74" w:rsidRPr="00DC7E01" w:rsidRDefault="00790F74" w:rsidP="00790F74">
            <w:pPr>
              <w:jc w:val="both"/>
              <w:rPr>
                <w:rFonts w:ascii="Times New Roman" w:eastAsia="MS Mincho" w:hAnsi="Times New Roman"/>
                <w:bCs/>
                <w:szCs w:val="24"/>
                <w:lang w:val="sq-AL"/>
              </w:rPr>
            </w:pPr>
            <w:r w:rsidRPr="00DC7E01">
              <w:rPr>
                <w:rFonts w:ascii="Times New Roman" w:eastAsia="MS Mincho" w:hAnsi="Times New Roman"/>
                <w:bCs/>
                <w:szCs w:val="24"/>
                <w:lang w:val="sq-AL"/>
              </w:rPr>
              <w:t>Opsioni 0: – status quo-ja</w:t>
            </w:r>
            <w:r w:rsidR="00DC7E01" w:rsidRPr="00DC7E01">
              <w:rPr>
                <w:rFonts w:ascii="Times New Roman" w:eastAsia="MS Mincho" w:hAnsi="Times New Roman"/>
                <w:bCs/>
                <w:szCs w:val="24"/>
                <w:lang w:val="sq-AL"/>
              </w:rPr>
              <w:t xml:space="preserve"> - nuk pësojnë ndryshim kërkesat aktuale</w:t>
            </w:r>
          </w:p>
          <w:p w:rsidR="0062658D" w:rsidRPr="00DC7E01" w:rsidRDefault="00790F74" w:rsidP="00790F74">
            <w:pPr>
              <w:jc w:val="both"/>
              <w:rPr>
                <w:rFonts w:ascii="Times New Roman" w:eastAsia="MS Mincho" w:hAnsi="Times New Roman"/>
                <w:bCs/>
                <w:szCs w:val="24"/>
                <w:lang w:val="sq-AL"/>
              </w:rPr>
            </w:pPr>
            <w:r w:rsidRPr="00DC7E01">
              <w:rPr>
                <w:rFonts w:ascii="Times New Roman" w:eastAsia="MS Mincho" w:hAnsi="Times New Roman"/>
                <w:bCs/>
                <w:szCs w:val="24"/>
                <w:lang w:val="sq-AL"/>
              </w:rPr>
              <w:t>Opsioni 2: – ndryshimi i ligjit ekzistues.</w:t>
            </w:r>
            <w:r w:rsidR="00DC7E01" w:rsidRPr="00DC7E01">
              <w:rPr>
                <w:rFonts w:ascii="Times New Roman" w:eastAsia="MS Mincho" w:hAnsi="Times New Roman"/>
                <w:bCs/>
                <w:szCs w:val="24"/>
                <w:lang w:val="sq-AL"/>
              </w:rPr>
              <w:t xml:space="preserve"> – t’</w:t>
            </w:r>
            <w:r w:rsidR="00DC7E01">
              <w:rPr>
                <w:rFonts w:ascii="Times New Roman" w:eastAsia="MS Mincho" w:hAnsi="Times New Roman"/>
                <w:bCs/>
                <w:szCs w:val="24"/>
                <w:lang w:val="sq-AL"/>
              </w:rPr>
              <w:t>i k</w:t>
            </w:r>
            <w:r w:rsidR="001C13E2">
              <w:rPr>
                <w:rFonts w:ascii="Times New Roman" w:eastAsia="MS Mincho" w:hAnsi="Times New Roman"/>
                <w:bCs/>
                <w:szCs w:val="24"/>
                <w:lang w:val="sq-AL"/>
              </w:rPr>
              <w:t>ë</w:t>
            </w:r>
            <w:r w:rsidR="00DC7E01">
              <w:rPr>
                <w:rFonts w:ascii="Times New Roman" w:eastAsia="MS Mincho" w:hAnsi="Times New Roman"/>
                <w:bCs/>
                <w:szCs w:val="24"/>
                <w:lang w:val="sq-AL"/>
              </w:rPr>
              <w:t>rkoj</w:t>
            </w:r>
            <w:r w:rsidR="001C13E2">
              <w:rPr>
                <w:rFonts w:ascii="Times New Roman" w:eastAsia="MS Mincho" w:hAnsi="Times New Roman"/>
                <w:bCs/>
                <w:szCs w:val="24"/>
                <w:lang w:val="sq-AL"/>
              </w:rPr>
              <w:t>ë</w:t>
            </w:r>
            <w:r w:rsidR="00DC7E01">
              <w:rPr>
                <w:rFonts w:ascii="Times New Roman" w:eastAsia="MS Mincho" w:hAnsi="Times New Roman"/>
                <w:bCs/>
                <w:szCs w:val="24"/>
                <w:lang w:val="sq-AL"/>
              </w:rPr>
              <w:t xml:space="preserve"> personave juridik</w:t>
            </w:r>
            <w:r w:rsidR="001C13E2">
              <w:rPr>
                <w:rFonts w:ascii="Times New Roman" w:eastAsia="MS Mincho" w:hAnsi="Times New Roman"/>
                <w:bCs/>
                <w:szCs w:val="24"/>
                <w:lang w:val="sq-AL"/>
              </w:rPr>
              <w:t>ë</w:t>
            </w:r>
            <w:r w:rsidR="00DC7E01">
              <w:rPr>
                <w:rFonts w:ascii="Times New Roman" w:eastAsia="MS Mincho" w:hAnsi="Times New Roman"/>
                <w:bCs/>
                <w:szCs w:val="24"/>
                <w:lang w:val="sq-AL"/>
              </w:rPr>
              <w:t xml:space="preserve"> </w:t>
            </w:r>
            <w:r w:rsidR="00DC7E01" w:rsidRPr="00DC7E01">
              <w:rPr>
                <w:rFonts w:ascii="Times New Roman" w:eastAsia="MS Mincho" w:hAnsi="Times New Roman"/>
                <w:bCs/>
                <w:szCs w:val="24"/>
                <w:lang w:val="sq-AL"/>
              </w:rPr>
              <w:t>t</w:t>
            </w:r>
            <w:r w:rsidR="001C13E2">
              <w:rPr>
                <w:rFonts w:ascii="Times New Roman" w:eastAsia="MS Mincho" w:hAnsi="Times New Roman"/>
                <w:bCs/>
                <w:szCs w:val="24"/>
                <w:lang w:val="sq-AL"/>
              </w:rPr>
              <w:t>ë</w:t>
            </w:r>
            <w:r w:rsidR="00DC7E01" w:rsidRPr="00DC7E01">
              <w:rPr>
                <w:rFonts w:ascii="Times New Roman" w:eastAsia="MS Mincho" w:hAnsi="Times New Roman"/>
                <w:bCs/>
                <w:szCs w:val="24"/>
                <w:lang w:val="sq-AL"/>
              </w:rPr>
              <w:t xml:space="preserve"> regjistrojn</w:t>
            </w:r>
            <w:r w:rsidR="001C13E2">
              <w:rPr>
                <w:rFonts w:ascii="Times New Roman" w:eastAsia="MS Mincho" w:hAnsi="Times New Roman"/>
                <w:bCs/>
                <w:szCs w:val="24"/>
                <w:lang w:val="sq-AL"/>
              </w:rPr>
              <w:t>ë</w:t>
            </w:r>
            <w:r w:rsidR="00DC7E01" w:rsidRPr="00DC7E01">
              <w:rPr>
                <w:rFonts w:ascii="Times New Roman" w:eastAsia="MS Mincho" w:hAnsi="Times New Roman"/>
                <w:bCs/>
                <w:szCs w:val="24"/>
                <w:lang w:val="sq-AL"/>
              </w:rPr>
              <w:t xml:space="preserve"> ndryshimin e ortakut dhe/ose </w:t>
            </w:r>
            <w:r w:rsidR="007919B4">
              <w:rPr>
                <w:rFonts w:ascii="Times New Roman" w:eastAsia="MS Mincho" w:hAnsi="Times New Roman"/>
                <w:bCs/>
                <w:szCs w:val="24"/>
                <w:lang w:val="sq-AL"/>
              </w:rPr>
              <w:t>struktur</w:t>
            </w:r>
            <w:r w:rsidR="00DC7E01" w:rsidRPr="00DC7E01">
              <w:rPr>
                <w:rFonts w:ascii="Times New Roman" w:eastAsia="MS Mincho" w:hAnsi="Times New Roman"/>
                <w:bCs/>
                <w:szCs w:val="24"/>
                <w:lang w:val="sq-AL"/>
              </w:rPr>
              <w:t>ës së ortakërisë të personit juridik, bëhet brenda 30 ditëve  nga data e ndryshimit faktik të ortakut dhe/ose strukturës së ortakërisë</w:t>
            </w:r>
            <w:r w:rsidR="00DC7E01">
              <w:rPr>
                <w:rFonts w:ascii="Times New Roman" w:eastAsia="MS Mincho" w:hAnsi="Times New Roman"/>
                <w:bCs/>
                <w:szCs w:val="24"/>
                <w:lang w:val="sq-AL"/>
              </w:rPr>
              <w:t>.</w:t>
            </w:r>
          </w:p>
          <w:p w:rsidR="00453AB4" w:rsidRPr="00DC7E01" w:rsidRDefault="00453AB4" w:rsidP="00790F74">
            <w:pPr>
              <w:jc w:val="both"/>
              <w:rPr>
                <w:rFonts w:ascii="Times New Roman" w:hAnsi="Times New Roman"/>
                <w:sz w:val="20"/>
                <w:lang w:val="sq-AL"/>
              </w:rPr>
            </w:pPr>
          </w:p>
        </w:tc>
      </w:tr>
      <w:tr w:rsidR="00A84726"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E01" w:rsidRDefault="000B0370" w:rsidP="00A84726">
            <w:pPr>
              <w:jc w:val="both"/>
              <w:rPr>
                <w:rFonts w:ascii="Times New Roman" w:hAnsi="Times New Roman"/>
                <w:b/>
                <w:lang w:val="sq-AL"/>
              </w:rPr>
            </w:pPr>
            <w:r w:rsidRPr="00DC7E01">
              <w:rPr>
                <w:rFonts w:ascii="Times New Roman" w:hAnsi="Times New Roman"/>
                <w:b/>
                <w:lang w:val="sq-AL"/>
              </w:rPr>
              <w:t xml:space="preserve">ANALIZA E </w:t>
            </w:r>
            <w:r w:rsidR="009811C8" w:rsidRPr="00DC7E01">
              <w:rPr>
                <w:rFonts w:ascii="Times New Roman" w:hAnsi="Times New Roman"/>
                <w:b/>
                <w:lang w:val="sq-AL"/>
              </w:rPr>
              <w:t>NDIKIMEVE</w:t>
            </w:r>
          </w:p>
          <w:p w:rsidR="00A84726" w:rsidRPr="00DC7E01" w:rsidRDefault="000B0370" w:rsidP="006210CC">
            <w:pPr>
              <w:jc w:val="both"/>
              <w:rPr>
                <w:rFonts w:ascii="Times New Roman" w:hAnsi="Times New Roman"/>
                <w:i/>
                <w:sz w:val="20"/>
                <w:lang w:val="sq-AL"/>
              </w:rPr>
            </w:pPr>
            <w:r w:rsidRPr="00DC7E01">
              <w:rPr>
                <w:rFonts w:ascii="Times New Roman" w:hAnsi="Times New Roman"/>
                <w:i/>
                <w:sz w:val="20"/>
                <w:lang w:val="sq-AL"/>
              </w:rPr>
              <w:lastRenderedPageBreak/>
              <w:t xml:space="preserve">Cilat janë ndikimet e opsionit të preferuar? Kjo duhet të përfshijë ndikimet </w:t>
            </w:r>
            <w:r w:rsidR="00D26002" w:rsidRPr="00DC7E01">
              <w:rPr>
                <w:rFonts w:ascii="Times New Roman" w:hAnsi="Times New Roman"/>
                <w:i/>
                <w:sz w:val="20"/>
                <w:lang w:val="sq-AL"/>
              </w:rPr>
              <w:t xml:space="preserve">me vlerë </w:t>
            </w:r>
            <w:r w:rsidRPr="00DC7E01">
              <w:rPr>
                <w:rFonts w:ascii="Times New Roman" w:hAnsi="Times New Roman"/>
                <w:i/>
                <w:sz w:val="20"/>
                <w:lang w:val="sq-AL"/>
              </w:rPr>
              <w:t>monetar</w:t>
            </w:r>
            <w:r w:rsidR="00D26002" w:rsidRPr="00DC7E01">
              <w:rPr>
                <w:rFonts w:ascii="Times New Roman" w:hAnsi="Times New Roman"/>
                <w:i/>
                <w:sz w:val="20"/>
                <w:lang w:val="sq-AL"/>
              </w:rPr>
              <w:t xml:space="preserve">e të përcaktuar </w:t>
            </w:r>
            <w:r w:rsidR="00573E8A" w:rsidRPr="00DC7E01">
              <w:rPr>
                <w:rFonts w:ascii="Times New Roman" w:hAnsi="Times New Roman"/>
                <w:i/>
                <w:sz w:val="20"/>
                <w:lang w:val="sq-AL"/>
              </w:rPr>
              <w:t xml:space="preserve">dhe </w:t>
            </w:r>
            <w:r w:rsidR="00D26002" w:rsidRPr="00DC7E01">
              <w:rPr>
                <w:rFonts w:ascii="Times New Roman" w:hAnsi="Times New Roman"/>
                <w:i/>
                <w:sz w:val="20"/>
                <w:lang w:val="sq-AL"/>
              </w:rPr>
              <w:t xml:space="preserve">ndikimet pa vlerë monetare të përcaktuar </w:t>
            </w:r>
            <w:r w:rsidRPr="00DC7E01">
              <w:rPr>
                <w:rFonts w:ascii="Times New Roman" w:hAnsi="Times New Roman"/>
                <w:i/>
                <w:sz w:val="20"/>
                <w:lang w:val="sq-AL"/>
              </w:rPr>
              <w:t>mbi buxhetin dhe bizneset</w:t>
            </w:r>
            <w:r w:rsidR="00B61CA7" w:rsidRPr="00DC7E01">
              <w:rPr>
                <w:rFonts w:ascii="Times New Roman" w:hAnsi="Times New Roman"/>
                <w:i/>
                <w:sz w:val="20"/>
                <w:lang w:val="sq-AL"/>
              </w:rPr>
              <w:t>.</w:t>
            </w:r>
          </w:p>
          <w:p w:rsidR="00453AB4" w:rsidRPr="00DC7E01" w:rsidRDefault="00453AB4" w:rsidP="006210CC">
            <w:pPr>
              <w:jc w:val="both"/>
              <w:rPr>
                <w:rFonts w:ascii="Times New Roman" w:hAnsi="Times New Roman"/>
                <w:i/>
                <w:sz w:val="20"/>
                <w:lang w:val="sq-AL"/>
              </w:rPr>
            </w:pPr>
          </w:p>
          <w:p w:rsidR="004B00CF" w:rsidRPr="00DC7E01" w:rsidRDefault="004B00CF" w:rsidP="004B00CF">
            <w:pPr>
              <w:jc w:val="both"/>
              <w:rPr>
                <w:rFonts w:ascii="Times New Roman" w:eastAsia="MS Mincho" w:hAnsi="Times New Roman"/>
                <w:bCs/>
                <w:szCs w:val="24"/>
                <w:lang w:val="sq-AL"/>
              </w:rPr>
            </w:pPr>
            <w:r w:rsidRPr="00DC7E01">
              <w:rPr>
                <w:rFonts w:ascii="Times New Roman" w:eastAsia="MS Mincho" w:hAnsi="Times New Roman"/>
                <w:bCs/>
                <w:szCs w:val="24"/>
                <w:lang w:val="sq-AL"/>
              </w:rPr>
              <w:t>Opsioni 0: – status quo-ja</w:t>
            </w:r>
          </w:p>
          <w:p w:rsidR="004B00CF" w:rsidRPr="00DC7E01" w:rsidRDefault="004B00CF" w:rsidP="004B00CF">
            <w:pPr>
              <w:jc w:val="both"/>
              <w:rPr>
                <w:rFonts w:ascii="Times New Roman" w:eastAsia="MS Mincho" w:hAnsi="Times New Roman"/>
                <w:bCs/>
                <w:szCs w:val="24"/>
                <w:lang w:val="sq-AL"/>
              </w:rPr>
            </w:pPr>
          </w:p>
          <w:p w:rsidR="004B00CF" w:rsidRPr="00DC7E01" w:rsidRDefault="004B00CF" w:rsidP="004B00CF">
            <w:pPr>
              <w:jc w:val="both"/>
              <w:rPr>
                <w:rFonts w:ascii="Times New Roman" w:eastAsia="MS Mincho" w:hAnsi="Times New Roman"/>
                <w:bCs/>
                <w:szCs w:val="24"/>
                <w:lang w:val="sq-AL"/>
              </w:rPr>
            </w:pPr>
            <w:r w:rsidRPr="00DC7E01">
              <w:rPr>
                <w:rFonts w:ascii="Times New Roman" w:eastAsia="MS Mincho" w:hAnsi="Times New Roman"/>
                <w:bCs/>
                <w:szCs w:val="24"/>
                <w:lang w:val="sq-AL"/>
              </w:rPr>
              <w:t>Ky opsion nuk p</w:t>
            </w:r>
            <w:r w:rsidR="001C13E2">
              <w:rPr>
                <w:rFonts w:ascii="Times New Roman" w:eastAsia="MS Mincho" w:hAnsi="Times New Roman"/>
                <w:bCs/>
                <w:szCs w:val="24"/>
                <w:lang w:val="sq-AL"/>
              </w:rPr>
              <w:t>ë</w:t>
            </w:r>
            <w:r w:rsidRPr="00DC7E01">
              <w:rPr>
                <w:rFonts w:ascii="Times New Roman" w:eastAsia="MS Mincho" w:hAnsi="Times New Roman"/>
                <w:bCs/>
                <w:szCs w:val="24"/>
                <w:lang w:val="sq-AL"/>
              </w:rPr>
              <w:t>rmbush rekomandimet e MONEYVAL</w:t>
            </w:r>
          </w:p>
          <w:p w:rsidR="004B00CF" w:rsidRPr="00DC7E01" w:rsidRDefault="004B00CF" w:rsidP="004B00CF">
            <w:pPr>
              <w:jc w:val="both"/>
              <w:rPr>
                <w:rFonts w:ascii="Times New Roman" w:eastAsia="MS Mincho" w:hAnsi="Times New Roman"/>
                <w:bCs/>
                <w:szCs w:val="24"/>
                <w:lang w:val="sq-AL"/>
              </w:rPr>
            </w:pPr>
          </w:p>
          <w:p w:rsidR="0038798F" w:rsidRPr="00DC7E01" w:rsidRDefault="004B00CF" w:rsidP="004B00CF">
            <w:pPr>
              <w:pStyle w:val="Tabele"/>
              <w:jc w:val="both"/>
              <w:rPr>
                <w:rFonts w:ascii="Times New Roman" w:eastAsia="MS Mincho" w:hAnsi="Times New Roman"/>
                <w:bCs/>
                <w:szCs w:val="24"/>
                <w:lang w:val="sq-AL"/>
              </w:rPr>
            </w:pPr>
            <w:r w:rsidRPr="00DC7E01">
              <w:rPr>
                <w:rFonts w:ascii="Times New Roman" w:eastAsia="MS Mincho" w:hAnsi="Times New Roman"/>
                <w:bCs/>
                <w:szCs w:val="24"/>
                <w:lang w:val="sq-AL"/>
              </w:rPr>
              <w:t>Opsioni 2: – ndryshimi i ligjit ekzistues.</w:t>
            </w:r>
          </w:p>
          <w:p w:rsidR="004B00CF" w:rsidRPr="00DC7E01" w:rsidRDefault="004B00CF" w:rsidP="004B00CF">
            <w:pPr>
              <w:pStyle w:val="Tabele"/>
              <w:jc w:val="both"/>
              <w:rPr>
                <w:rFonts w:ascii="Times New Roman" w:eastAsia="MS Mincho" w:hAnsi="Times New Roman"/>
                <w:bCs/>
                <w:szCs w:val="24"/>
                <w:lang w:val="sq-AL"/>
              </w:rPr>
            </w:pPr>
          </w:p>
          <w:p w:rsidR="004B00CF" w:rsidRPr="00DC7E01" w:rsidRDefault="004B00CF" w:rsidP="004B00CF">
            <w:pPr>
              <w:pStyle w:val="Tabele"/>
              <w:jc w:val="both"/>
              <w:rPr>
                <w:rFonts w:ascii="Times New Roman" w:hAnsi="Times New Roman"/>
                <w:sz w:val="24"/>
                <w:szCs w:val="24"/>
                <w:lang w:val="sq-AL"/>
              </w:rPr>
            </w:pPr>
            <w:r w:rsidRPr="00DC7E01">
              <w:rPr>
                <w:rFonts w:ascii="Times New Roman" w:eastAsia="MS Mincho" w:hAnsi="Times New Roman"/>
                <w:bCs/>
                <w:szCs w:val="24"/>
                <w:lang w:val="sq-AL"/>
              </w:rPr>
              <w:t xml:space="preserve">Ky opsion </w:t>
            </w:r>
            <w:r w:rsidR="00DC7E01">
              <w:rPr>
                <w:rFonts w:ascii="Times New Roman" w:eastAsia="MS Mincho" w:hAnsi="Times New Roman"/>
                <w:bCs/>
                <w:szCs w:val="24"/>
                <w:lang w:val="sq-AL"/>
              </w:rPr>
              <w:t xml:space="preserve">rrit </w:t>
            </w:r>
            <w:r w:rsidR="00DC7E01">
              <w:rPr>
                <w:rFonts w:ascii="Times New Roman" w:hAnsi="Times New Roman"/>
                <w:szCs w:val="22"/>
                <w:lang w:val="sq-AL"/>
              </w:rPr>
              <w:t>m</w:t>
            </w:r>
            <w:r w:rsidR="001C13E2">
              <w:rPr>
                <w:rFonts w:ascii="Times New Roman" w:hAnsi="Times New Roman"/>
                <w:szCs w:val="22"/>
                <w:lang w:val="sq-AL"/>
              </w:rPr>
              <w:t>ë</w:t>
            </w:r>
            <w:r w:rsidR="00DC7E01">
              <w:rPr>
                <w:rFonts w:ascii="Times New Roman" w:hAnsi="Times New Roman"/>
                <w:szCs w:val="22"/>
                <w:lang w:val="sq-AL"/>
              </w:rPr>
              <w:t>tej transparencën</w:t>
            </w:r>
            <w:r w:rsidR="00DC7E01" w:rsidRPr="00DC7E01">
              <w:rPr>
                <w:rFonts w:ascii="Times New Roman" w:hAnsi="Times New Roman"/>
                <w:szCs w:val="22"/>
                <w:lang w:val="sq-AL"/>
              </w:rPr>
              <w:t xml:space="preserve"> lidhur me ndryshimet e ortakut dhe/ose </w:t>
            </w:r>
            <w:r w:rsidR="007919B4">
              <w:rPr>
                <w:rFonts w:ascii="Times New Roman" w:hAnsi="Times New Roman"/>
                <w:szCs w:val="22"/>
                <w:lang w:val="sq-AL"/>
              </w:rPr>
              <w:t>struktur</w:t>
            </w:r>
            <w:r w:rsidR="00DC7E01" w:rsidRPr="00DC7E01">
              <w:rPr>
                <w:rFonts w:ascii="Times New Roman" w:hAnsi="Times New Roman"/>
                <w:szCs w:val="22"/>
                <w:lang w:val="sq-AL"/>
              </w:rPr>
              <w:t>ës së ortakërisë të personit juridik</w:t>
            </w:r>
            <w:r w:rsidR="00DC7E01">
              <w:rPr>
                <w:rFonts w:ascii="Times New Roman" w:hAnsi="Times New Roman"/>
                <w:szCs w:val="22"/>
                <w:lang w:val="sq-AL"/>
              </w:rPr>
              <w:t>.</w:t>
            </w:r>
          </w:p>
          <w:p w:rsidR="000174D6" w:rsidRPr="00DC7E01" w:rsidRDefault="000174D6" w:rsidP="00DC7E01">
            <w:pPr>
              <w:jc w:val="both"/>
              <w:rPr>
                <w:rFonts w:ascii="Times New Roman" w:hAnsi="Times New Roman"/>
                <w:sz w:val="24"/>
                <w:szCs w:val="24"/>
                <w:lang w:val="sq-AL"/>
              </w:rPr>
            </w:pPr>
          </w:p>
        </w:tc>
      </w:tr>
      <w:tr w:rsidR="00A84726"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E01" w:rsidRDefault="00D26002" w:rsidP="00A84726">
            <w:pPr>
              <w:jc w:val="both"/>
              <w:rPr>
                <w:rFonts w:ascii="Times New Roman" w:hAnsi="Times New Roman"/>
                <w:b/>
                <w:lang w:val="sq-AL"/>
              </w:rPr>
            </w:pPr>
            <w:r w:rsidRPr="00DC7E01">
              <w:rPr>
                <w:rFonts w:ascii="Times New Roman" w:hAnsi="Times New Roman"/>
                <w:b/>
                <w:lang w:val="sq-AL"/>
              </w:rPr>
              <w:lastRenderedPageBreak/>
              <w:t>AR</w:t>
            </w:r>
            <w:r w:rsidR="00257570" w:rsidRPr="00DC7E01">
              <w:rPr>
                <w:rFonts w:ascii="Times New Roman" w:hAnsi="Times New Roman"/>
                <w:b/>
                <w:lang w:val="sq-AL"/>
              </w:rPr>
              <w:t xml:space="preserve">SYETIMI </w:t>
            </w:r>
            <w:r w:rsidRPr="00DC7E01">
              <w:rPr>
                <w:rFonts w:ascii="Times New Roman" w:hAnsi="Times New Roman"/>
                <w:b/>
                <w:lang w:val="sq-AL"/>
              </w:rPr>
              <w:t>I OPSIONIT T</w:t>
            </w:r>
            <w:r w:rsidR="00573E8A" w:rsidRPr="00DC7E01">
              <w:rPr>
                <w:rFonts w:ascii="Times New Roman" w:hAnsi="Times New Roman"/>
                <w:b/>
                <w:lang w:val="sq-AL"/>
              </w:rPr>
              <w:t>Ë</w:t>
            </w:r>
            <w:r w:rsidRPr="00DC7E01">
              <w:rPr>
                <w:rFonts w:ascii="Times New Roman" w:hAnsi="Times New Roman"/>
                <w:b/>
                <w:lang w:val="sq-AL"/>
              </w:rPr>
              <w:t xml:space="preserve"> PREFERUAR</w:t>
            </w:r>
            <w:r w:rsidR="00A84726" w:rsidRPr="00DC7E01">
              <w:rPr>
                <w:rFonts w:ascii="Times New Roman" w:hAnsi="Times New Roman"/>
                <w:b/>
                <w:lang w:val="sq-AL"/>
              </w:rPr>
              <w:t xml:space="preserve"> </w:t>
            </w:r>
          </w:p>
          <w:p w:rsidR="00A84726" w:rsidRPr="00DC7E01" w:rsidRDefault="00D26002" w:rsidP="00A84726">
            <w:pPr>
              <w:jc w:val="both"/>
              <w:rPr>
                <w:rFonts w:ascii="Times New Roman" w:hAnsi="Times New Roman"/>
                <w:i/>
                <w:sz w:val="18"/>
                <w:lang w:val="sq-AL"/>
              </w:rPr>
            </w:pPr>
            <w:r w:rsidRPr="00DC7E01">
              <w:rPr>
                <w:rFonts w:ascii="Times New Roman" w:hAnsi="Times New Roman"/>
                <w:i/>
                <w:sz w:val="20"/>
                <w:lang w:val="sq-AL"/>
              </w:rPr>
              <w:t>Shpjegoni arsyet për zgjedhjen e opsionit të preferuar. Ju lutemi jepni nëse është e mundur koston dhe përfitimin me vlerë të përcaktuar monetare</w:t>
            </w:r>
            <w:r w:rsidR="00C1415C" w:rsidRPr="00DC7E01">
              <w:rPr>
                <w:rFonts w:ascii="Times New Roman" w:hAnsi="Times New Roman"/>
                <w:i/>
                <w:sz w:val="18"/>
                <w:lang w:val="sq-AL"/>
              </w:rPr>
              <w:t>.</w:t>
            </w:r>
          </w:p>
          <w:p w:rsidR="0062658D" w:rsidRPr="00DC7E01" w:rsidRDefault="0062658D" w:rsidP="00A84726">
            <w:pPr>
              <w:jc w:val="both"/>
              <w:rPr>
                <w:rFonts w:ascii="Times New Roman" w:hAnsi="Times New Roman"/>
                <w:i/>
                <w:sz w:val="18"/>
                <w:lang w:val="sq-AL"/>
              </w:rPr>
            </w:pPr>
          </w:p>
          <w:p w:rsidR="00DC7E01" w:rsidRPr="00DC7E01" w:rsidRDefault="001C13E2" w:rsidP="00DC7E01">
            <w:pPr>
              <w:pStyle w:val="Tabele"/>
              <w:jc w:val="both"/>
              <w:rPr>
                <w:rFonts w:ascii="Times New Roman" w:eastAsia="MS Mincho" w:hAnsi="Times New Roman"/>
                <w:bCs/>
                <w:szCs w:val="24"/>
                <w:lang w:val="sq-AL"/>
              </w:rPr>
            </w:pPr>
            <w:r>
              <w:rPr>
                <w:rFonts w:ascii="Times New Roman" w:eastAsia="MS Mincho" w:hAnsi="Times New Roman"/>
                <w:bCs/>
                <w:szCs w:val="24"/>
                <w:lang w:val="sq-AL"/>
              </w:rPr>
              <w:t>Ë</w:t>
            </w:r>
            <w:r w:rsidR="00DC7E01" w:rsidRPr="00DC7E01">
              <w:rPr>
                <w:rFonts w:ascii="Times New Roman" w:eastAsia="MS Mincho" w:hAnsi="Times New Roman"/>
                <w:bCs/>
                <w:szCs w:val="24"/>
                <w:lang w:val="sq-AL"/>
              </w:rPr>
              <w:t>sht</w:t>
            </w:r>
            <w:r>
              <w:rPr>
                <w:rFonts w:ascii="Times New Roman" w:eastAsia="MS Mincho" w:hAnsi="Times New Roman"/>
                <w:bCs/>
                <w:szCs w:val="24"/>
                <w:lang w:val="sq-AL"/>
              </w:rPr>
              <w:t>ë</w:t>
            </w:r>
            <w:r w:rsidR="00DC7E01" w:rsidRPr="00DC7E01">
              <w:rPr>
                <w:rFonts w:ascii="Times New Roman" w:eastAsia="MS Mincho" w:hAnsi="Times New Roman"/>
                <w:bCs/>
                <w:szCs w:val="24"/>
                <w:lang w:val="sq-AL"/>
              </w:rPr>
              <w:t xml:space="preserve"> p</w:t>
            </w:r>
            <w:r>
              <w:rPr>
                <w:rFonts w:ascii="Times New Roman" w:eastAsia="MS Mincho" w:hAnsi="Times New Roman"/>
                <w:bCs/>
                <w:szCs w:val="24"/>
                <w:lang w:val="sq-AL"/>
              </w:rPr>
              <w:t>ë</w:t>
            </w:r>
            <w:r w:rsidR="00DC7E01" w:rsidRPr="00DC7E01">
              <w:rPr>
                <w:rFonts w:ascii="Times New Roman" w:eastAsia="MS Mincho" w:hAnsi="Times New Roman"/>
                <w:bCs/>
                <w:szCs w:val="24"/>
                <w:lang w:val="sq-AL"/>
              </w:rPr>
              <w:t>rzgjedhur Opsioni 2:</w:t>
            </w:r>
            <w:r w:rsidR="00DC7E01">
              <w:rPr>
                <w:rFonts w:ascii="Times New Roman" w:eastAsia="MS Mincho" w:hAnsi="Times New Roman"/>
                <w:bCs/>
                <w:szCs w:val="24"/>
                <w:lang w:val="sq-AL"/>
              </w:rPr>
              <w:t xml:space="preserve"> – ndryshimi i ligjit ekzistues, pasi </w:t>
            </w:r>
            <w:r>
              <w:rPr>
                <w:rFonts w:ascii="Times New Roman" w:eastAsia="MS Mincho" w:hAnsi="Times New Roman"/>
                <w:bCs/>
                <w:szCs w:val="24"/>
                <w:lang w:val="sq-AL"/>
              </w:rPr>
              <w:t>ë</w:t>
            </w:r>
            <w:r w:rsidR="00DC7E01">
              <w:rPr>
                <w:rFonts w:ascii="Times New Roman" w:eastAsia="MS Mincho" w:hAnsi="Times New Roman"/>
                <w:bCs/>
                <w:szCs w:val="24"/>
                <w:lang w:val="sq-AL"/>
              </w:rPr>
              <w:t>sht</w:t>
            </w:r>
            <w:r>
              <w:rPr>
                <w:rFonts w:ascii="Times New Roman" w:eastAsia="MS Mincho" w:hAnsi="Times New Roman"/>
                <w:bCs/>
                <w:szCs w:val="24"/>
                <w:lang w:val="sq-AL"/>
              </w:rPr>
              <w:t>ë</w:t>
            </w:r>
            <w:r w:rsidR="00DC7E01">
              <w:rPr>
                <w:rFonts w:ascii="Times New Roman" w:eastAsia="MS Mincho" w:hAnsi="Times New Roman"/>
                <w:bCs/>
                <w:szCs w:val="24"/>
                <w:lang w:val="sq-AL"/>
              </w:rPr>
              <w:t xml:space="preserve"> vler</w:t>
            </w:r>
            <w:r>
              <w:rPr>
                <w:rFonts w:ascii="Times New Roman" w:eastAsia="MS Mincho" w:hAnsi="Times New Roman"/>
                <w:bCs/>
                <w:szCs w:val="24"/>
                <w:lang w:val="sq-AL"/>
              </w:rPr>
              <w:t>ë</w:t>
            </w:r>
            <w:r w:rsidR="00DC7E01">
              <w:rPr>
                <w:rFonts w:ascii="Times New Roman" w:eastAsia="MS Mincho" w:hAnsi="Times New Roman"/>
                <w:bCs/>
                <w:szCs w:val="24"/>
                <w:lang w:val="sq-AL"/>
              </w:rPr>
              <w:t>suar se ky opsion sh</w:t>
            </w:r>
            <w:r>
              <w:rPr>
                <w:rFonts w:ascii="Times New Roman" w:eastAsia="MS Mincho" w:hAnsi="Times New Roman"/>
                <w:bCs/>
                <w:szCs w:val="24"/>
                <w:lang w:val="sq-AL"/>
              </w:rPr>
              <w:t>ë</w:t>
            </w:r>
            <w:r w:rsidR="00DC7E01">
              <w:rPr>
                <w:rFonts w:ascii="Times New Roman" w:eastAsia="MS Mincho" w:hAnsi="Times New Roman"/>
                <w:bCs/>
                <w:szCs w:val="24"/>
                <w:lang w:val="sq-AL"/>
              </w:rPr>
              <w:t>rb</w:t>
            </w:r>
            <w:r w:rsidR="00305DBC">
              <w:rPr>
                <w:rFonts w:ascii="Times New Roman" w:eastAsia="MS Mincho" w:hAnsi="Times New Roman"/>
                <w:bCs/>
                <w:szCs w:val="24"/>
                <w:lang w:val="sq-AL"/>
              </w:rPr>
              <w:t>e</w:t>
            </w:r>
            <w:r w:rsidR="00DC7E01">
              <w:rPr>
                <w:rFonts w:ascii="Times New Roman" w:eastAsia="MS Mincho" w:hAnsi="Times New Roman"/>
                <w:bCs/>
                <w:szCs w:val="24"/>
                <w:lang w:val="sq-AL"/>
              </w:rPr>
              <w:t>n si mas</w:t>
            </w:r>
            <w:r>
              <w:rPr>
                <w:rFonts w:ascii="Times New Roman" w:eastAsia="MS Mincho" w:hAnsi="Times New Roman"/>
                <w:bCs/>
                <w:szCs w:val="24"/>
                <w:lang w:val="sq-AL"/>
              </w:rPr>
              <w:t>ë</w:t>
            </w:r>
            <w:r w:rsidR="00DC7E01">
              <w:rPr>
                <w:rFonts w:ascii="Times New Roman" w:eastAsia="MS Mincho" w:hAnsi="Times New Roman"/>
                <w:bCs/>
                <w:szCs w:val="24"/>
                <w:lang w:val="sq-AL"/>
              </w:rPr>
              <w:t xml:space="preserve"> paraprake dhe m</w:t>
            </w:r>
            <w:r>
              <w:rPr>
                <w:rFonts w:ascii="Times New Roman" w:eastAsia="MS Mincho" w:hAnsi="Times New Roman"/>
                <w:bCs/>
                <w:szCs w:val="24"/>
                <w:lang w:val="sq-AL"/>
              </w:rPr>
              <w:t>ë</w:t>
            </w:r>
            <w:r w:rsidR="00DC7E01">
              <w:rPr>
                <w:rFonts w:ascii="Times New Roman" w:eastAsia="MS Mincho" w:hAnsi="Times New Roman"/>
                <w:bCs/>
                <w:szCs w:val="24"/>
                <w:lang w:val="sq-AL"/>
              </w:rPr>
              <w:t xml:space="preserve"> e shpejt</w:t>
            </w:r>
            <w:r>
              <w:rPr>
                <w:rFonts w:ascii="Times New Roman" w:eastAsia="MS Mincho" w:hAnsi="Times New Roman"/>
                <w:bCs/>
                <w:szCs w:val="24"/>
                <w:lang w:val="sq-AL"/>
              </w:rPr>
              <w:t>ë</w:t>
            </w:r>
            <w:r w:rsidR="00DC7E01">
              <w:rPr>
                <w:rFonts w:ascii="Times New Roman" w:eastAsia="MS Mincho" w:hAnsi="Times New Roman"/>
                <w:bCs/>
                <w:szCs w:val="24"/>
                <w:lang w:val="sq-AL"/>
              </w:rPr>
              <w:t xml:space="preserve"> p</w:t>
            </w:r>
            <w:r>
              <w:rPr>
                <w:rFonts w:ascii="Times New Roman" w:eastAsia="MS Mincho" w:hAnsi="Times New Roman"/>
                <w:bCs/>
                <w:szCs w:val="24"/>
                <w:lang w:val="sq-AL"/>
              </w:rPr>
              <w:t>ë</w:t>
            </w:r>
            <w:r w:rsidR="00DC7E01">
              <w:rPr>
                <w:rFonts w:ascii="Times New Roman" w:eastAsia="MS Mincho" w:hAnsi="Times New Roman"/>
                <w:bCs/>
                <w:szCs w:val="24"/>
                <w:lang w:val="sq-AL"/>
              </w:rPr>
              <w:t>r p</w:t>
            </w:r>
            <w:r>
              <w:rPr>
                <w:rFonts w:ascii="Times New Roman" w:eastAsia="MS Mincho" w:hAnsi="Times New Roman"/>
                <w:bCs/>
                <w:szCs w:val="24"/>
                <w:lang w:val="sq-AL"/>
              </w:rPr>
              <w:t>ë</w:t>
            </w:r>
            <w:r w:rsidR="00DC7E01">
              <w:rPr>
                <w:rFonts w:ascii="Times New Roman" w:eastAsia="MS Mincho" w:hAnsi="Times New Roman"/>
                <w:bCs/>
                <w:szCs w:val="24"/>
                <w:lang w:val="sq-AL"/>
              </w:rPr>
              <w:t xml:space="preserve">rmbushjen </w:t>
            </w:r>
            <w:r w:rsidR="00DC7E01" w:rsidRPr="00DC7E01">
              <w:rPr>
                <w:rFonts w:ascii="Times New Roman" w:eastAsia="MS Mincho" w:hAnsi="Times New Roman"/>
                <w:bCs/>
                <w:szCs w:val="24"/>
                <w:lang w:val="sq-AL"/>
              </w:rPr>
              <w:t>e rekomandimeve t</w:t>
            </w:r>
            <w:r>
              <w:rPr>
                <w:rFonts w:ascii="Times New Roman" w:eastAsia="MS Mincho" w:hAnsi="Times New Roman"/>
                <w:bCs/>
                <w:szCs w:val="24"/>
                <w:lang w:val="sq-AL"/>
              </w:rPr>
              <w:t>ë</w:t>
            </w:r>
            <w:r w:rsidR="00DC7E01" w:rsidRPr="00DC7E01">
              <w:rPr>
                <w:rFonts w:ascii="Times New Roman" w:eastAsia="MS Mincho" w:hAnsi="Times New Roman"/>
                <w:bCs/>
                <w:szCs w:val="24"/>
                <w:lang w:val="sq-AL"/>
              </w:rPr>
              <w:t xml:space="preserve"> l</w:t>
            </w:r>
            <w:r>
              <w:rPr>
                <w:rFonts w:ascii="Times New Roman" w:eastAsia="MS Mincho" w:hAnsi="Times New Roman"/>
                <w:bCs/>
                <w:szCs w:val="24"/>
                <w:lang w:val="sq-AL"/>
              </w:rPr>
              <w:t>ë</w:t>
            </w:r>
            <w:r w:rsidR="00DC7E01" w:rsidRPr="00DC7E01">
              <w:rPr>
                <w:rFonts w:ascii="Times New Roman" w:eastAsia="MS Mincho" w:hAnsi="Times New Roman"/>
                <w:bCs/>
                <w:szCs w:val="24"/>
                <w:lang w:val="sq-AL"/>
              </w:rPr>
              <w:t>na nga MONEYVAL</w:t>
            </w:r>
            <w:r w:rsidR="00DC7E01">
              <w:rPr>
                <w:rFonts w:ascii="Times New Roman" w:eastAsia="MS Mincho" w:hAnsi="Times New Roman"/>
                <w:bCs/>
                <w:szCs w:val="24"/>
                <w:lang w:val="sq-AL"/>
              </w:rPr>
              <w:t>.</w:t>
            </w:r>
          </w:p>
          <w:p w:rsidR="0062658D" w:rsidRPr="00DC7E01" w:rsidRDefault="0062658D" w:rsidP="00A84726">
            <w:pPr>
              <w:jc w:val="both"/>
              <w:rPr>
                <w:rFonts w:ascii="Times New Roman" w:hAnsi="Times New Roman"/>
                <w:b/>
                <w:lang w:val="sq-AL"/>
              </w:rPr>
            </w:pPr>
          </w:p>
          <w:p w:rsidR="00C1415C" w:rsidRPr="00DC7E01" w:rsidRDefault="00D26002" w:rsidP="00A84726">
            <w:pPr>
              <w:jc w:val="both"/>
              <w:rPr>
                <w:rFonts w:ascii="Times New Roman" w:hAnsi="Times New Roman"/>
                <w:b/>
                <w:sz w:val="20"/>
                <w:lang w:val="sq-AL"/>
              </w:rPr>
            </w:pPr>
            <w:r w:rsidRPr="00DC7E01">
              <w:rPr>
                <w:rFonts w:ascii="Times New Roman" w:hAnsi="Times New Roman"/>
                <w:b/>
                <w:sz w:val="20"/>
                <w:lang w:val="sq-AL"/>
              </w:rPr>
              <w:t xml:space="preserve">Kostoja </w:t>
            </w:r>
            <w:r w:rsidR="00CA1086" w:rsidRPr="00DC7E01">
              <w:rPr>
                <w:rFonts w:ascii="Times New Roman" w:hAnsi="Times New Roman"/>
                <w:b/>
                <w:sz w:val="20"/>
                <w:lang w:val="sq-AL"/>
              </w:rPr>
              <w:t xml:space="preserve">e përllogaritur në </w:t>
            </w:r>
            <w:r w:rsidRPr="00DC7E01">
              <w:rPr>
                <w:rFonts w:ascii="Times New Roman" w:hAnsi="Times New Roman"/>
                <w:b/>
                <w:sz w:val="20"/>
                <w:lang w:val="sq-AL"/>
              </w:rPr>
              <w:t>total</w:t>
            </w:r>
            <w:r w:rsidR="00CA1086" w:rsidRPr="00DC7E01">
              <w:rPr>
                <w:rFonts w:ascii="Times New Roman" w:hAnsi="Times New Roman"/>
                <w:b/>
                <w:sz w:val="20"/>
                <w:lang w:val="sq-AL"/>
              </w:rPr>
              <w:t xml:space="preserve"> e opsionit të preferuar mbi</w:t>
            </w:r>
            <w:r w:rsidRPr="00DC7E01">
              <w:rPr>
                <w:rFonts w:ascii="Times New Roman" w:hAnsi="Times New Roman"/>
                <w:b/>
                <w:sz w:val="20"/>
                <w:lang w:val="sq-AL"/>
              </w:rPr>
              <w:t xml:space="preserve"> buxheti</w:t>
            </w:r>
            <w:r w:rsidR="00CA1086" w:rsidRPr="00DC7E01">
              <w:rPr>
                <w:rFonts w:ascii="Times New Roman" w:hAnsi="Times New Roman"/>
                <w:b/>
                <w:sz w:val="20"/>
                <w:lang w:val="sq-AL"/>
              </w:rPr>
              <w:t>n</w:t>
            </w:r>
            <w:r w:rsidRPr="00DC7E01">
              <w:rPr>
                <w:rFonts w:ascii="Times New Roman" w:hAnsi="Times New Roman"/>
                <w:b/>
                <w:sz w:val="20"/>
                <w:lang w:val="sq-AL"/>
              </w:rPr>
              <w:t xml:space="preserve"> e shtetit gjatë periudhës 3-vjeçare menjëherë pas miratimit të ligjit (kostoja </w:t>
            </w:r>
            <w:r w:rsidR="00CA1086" w:rsidRPr="00DC7E01">
              <w:rPr>
                <w:rFonts w:ascii="Times New Roman" w:hAnsi="Times New Roman"/>
                <w:b/>
                <w:sz w:val="20"/>
                <w:lang w:val="sq-AL"/>
              </w:rPr>
              <w:t xml:space="preserve">në </w:t>
            </w:r>
            <w:r w:rsidRPr="00DC7E01">
              <w:rPr>
                <w:rFonts w:ascii="Times New Roman" w:hAnsi="Times New Roman"/>
                <w:b/>
                <w:sz w:val="20"/>
                <w:lang w:val="sq-AL"/>
              </w:rPr>
              <w:t>total në lek, çmimet aktuale, në terma nominalë</w:t>
            </w:r>
            <w:r w:rsidR="00C1415C" w:rsidRPr="00DC7E01">
              <w:rPr>
                <w:rFonts w:ascii="Times New Roman" w:hAnsi="Times New Roman"/>
                <w:b/>
                <w:sz w:val="20"/>
                <w:lang w:val="sq-AL"/>
              </w:rPr>
              <w:t>):</w:t>
            </w:r>
          </w:p>
          <w:tbl>
            <w:tblPr>
              <w:tblStyle w:val="TableGrid"/>
              <w:tblW w:w="0" w:type="auto"/>
              <w:tblLook w:val="04A0" w:firstRow="1" w:lastRow="0" w:firstColumn="1" w:lastColumn="0" w:noHBand="0" w:noVBand="1"/>
            </w:tblPr>
            <w:tblGrid>
              <w:gridCol w:w="2928"/>
              <w:gridCol w:w="2928"/>
              <w:gridCol w:w="2929"/>
            </w:tblGrid>
            <w:tr w:rsidR="00C1415C" w:rsidRPr="00DC7E01" w:rsidTr="00A8036A">
              <w:tc>
                <w:tcPr>
                  <w:tcW w:w="2928" w:type="dxa"/>
                  <w:shd w:val="clear" w:color="auto" w:fill="D9D9D9" w:themeFill="background1" w:themeFillShade="D9"/>
                </w:tcPr>
                <w:p w:rsidR="00C1415C" w:rsidRPr="00DC7E01" w:rsidRDefault="00CA1086" w:rsidP="00CA1086">
                  <w:pPr>
                    <w:jc w:val="center"/>
                    <w:rPr>
                      <w:rFonts w:ascii="Times New Roman" w:hAnsi="Times New Roman"/>
                      <w:b/>
                      <w:lang w:val="sq-AL"/>
                    </w:rPr>
                  </w:pPr>
                  <w:r w:rsidRPr="00DC7E01">
                    <w:rPr>
                      <w:rFonts w:ascii="Times New Roman" w:hAnsi="Times New Roman"/>
                      <w:b/>
                      <w:lang w:val="sq-AL"/>
                    </w:rPr>
                    <w:t xml:space="preserve">Viti </w:t>
                  </w:r>
                  <w:r w:rsidR="00C1415C" w:rsidRPr="00DC7E01">
                    <w:rPr>
                      <w:rFonts w:ascii="Times New Roman" w:hAnsi="Times New Roman"/>
                      <w:b/>
                      <w:lang w:val="sq-AL"/>
                    </w:rPr>
                    <w:t>1</w:t>
                  </w:r>
                </w:p>
              </w:tc>
              <w:tc>
                <w:tcPr>
                  <w:tcW w:w="2928" w:type="dxa"/>
                  <w:shd w:val="clear" w:color="auto" w:fill="D9D9D9" w:themeFill="background1" w:themeFillShade="D9"/>
                </w:tcPr>
                <w:p w:rsidR="00C1415C" w:rsidRPr="00DC7E01" w:rsidRDefault="00CA1086" w:rsidP="00CA1086">
                  <w:pPr>
                    <w:jc w:val="center"/>
                    <w:rPr>
                      <w:rFonts w:ascii="Times New Roman" w:hAnsi="Times New Roman"/>
                      <w:b/>
                      <w:lang w:val="sq-AL"/>
                    </w:rPr>
                  </w:pPr>
                  <w:r w:rsidRPr="00DC7E01">
                    <w:rPr>
                      <w:rFonts w:ascii="Times New Roman" w:hAnsi="Times New Roman"/>
                      <w:b/>
                      <w:lang w:val="sq-AL"/>
                    </w:rPr>
                    <w:t>Viti</w:t>
                  </w:r>
                  <w:r w:rsidR="00C1415C" w:rsidRPr="00DC7E01">
                    <w:rPr>
                      <w:rFonts w:ascii="Times New Roman" w:hAnsi="Times New Roman"/>
                      <w:b/>
                      <w:lang w:val="sq-AL"/>
                    </w:rPr>
                    <w:t xml:space="preserve"> 2</w:t>
                  </w:r>
                </w:p>
              </w:tc>
              <w:tc>
                <w:tcPr>
                  <w:tcW w:w="2929" w:type="dxa"/>
                  <w:shd w:val="clear" w:color="auto" w:fill="D9D9D9" w:themeFill="background1" w:themeFillShade="D9"/>
                </w:tcPr>
                <w:p w:rsidR="00C1415C" w:rsidRPr="00DC7E01" w:rsidRDefault="00CA1086" w:rsidP="00CA1086">
                  <w:pPr>
                    <w:jc w:val="center"/>
                    <w:rPr>
                      <w:rFonts w:ascii="Times New Roman" w:hAnsi="Times New Roman"/>
                      <w:b/>
                      <w:lang w:val="sq-AL"/>
                    </w:rPr>
                  </w:pPr>
                  <w:r w:rsidRPr="00DC7E01">
                    <w:rPr>
                      <w:rFonts w:ascii="Times New Roman" w:hAnsi="Times New Roman"/>
                      <w:b/>
                      <w:lang w:val="sq-AL"/>
                    </w:rPr>
                    <w:t>Viti</w:t>
                  </w:r>
                  <w:r w:rsidR="00C1415C" w:rsidRPr="00DC7E01">
                    <w:rPr>
                      <w:rFonts w:ascii="Times New Roman" w:hAnsi="Times New Roman"/>
                      <w:b/>
                      <w:lang w:val="sq-AL"/>
                    </w:rPr>
                    <w:t xml:space="preserve"> 3</w:t>
                  </w:r>
                </w:p>
              </w:tc>
            </w:tr>
            <w:tr w:rsidR="00C1415C" w:rsidRPr="00DC7E01" w:rsidTr="00C1415C">
              <w:tc>
                <w:tcPr>
                  <w:tcW w:w="2928" w:type="dxa"/>
                </w:tcPr>
                <w:p w:rsidR="00C1415C" w:rsidRPr="00DC7E01" w:rsidRDefault="00CA1086" w:rsidP="00CA1086">
                  <w:pPr>
                    <w:jc w:val="center"/>
                    <w:rPr>
                      <w:rFonts w:ascii="Times New Roman" w:hAnsi="Times New Roman"/>
                      <w:b/>
                      <w:lang w:val="sq-AL"/>
                    </w:rPr>
                  </w:pPr>
                  <w:r w:rsidRPr="00DC7E01">
                    <w:rPr>
                      <w:rFonts w:ascii="Times New Roman" w:hAnsi="Times New Roman"/>
                      <w:b/>
                      <w:lang w:val="sq-AL"/>
                    </w:rPr>
                    <w:t>p.sh.</w:t>
                  </w:r>
                  <w:r w:rsidR="00C8222F" w:rsidRPr="00DC7E01">
                    <w:rPr>
                      <w:rFonts w:ascii="Times New Roman" w:hAnsi="Times New Roman"/>
                      <w:b/>
                      <w:lang w:val="sq-AL"/>
                    </w:rPr>
                    <w:t xml:space="preserve"> </w:t>
                  </w:r>
                  <w:r w:rsidR="00217F27" w:rsidRPr="00DC7E01">
                    <w:rPr>
                      <w:rFonts w:ascii="Times New Roman" w:hAnsi="Times New Roman"/>
                      <w:b/>
                      <w:lang w:val="sq-AL"/>
                    </w:rPr>
                    <w:t xml:space="preserve">300 </w:t>
                  </w:r>
                  <w:r w:rsidR="00C1415C" w:rsidRPr="00DC7E01">
                    <w:rPr>
                      <w:rFonts w:ascii="Times New Roman" w:hAnsi="Times New Roman"/>
                      <w:b/>
                      <w:lang w:val="sq-AL"/>
                    </w:rPr>
                    <w:t xml:space="preserve">000 </w:t>
                  </w:r>
                </w:p>
              </w:tc>
              <w:tc>
                <w:tcPr>
                  <w:tcW w:w="2928" w:type="dxa"/>
                </w:tcPr>
                <w:p w:rsidR="00C1415C" w:rsidRPr="00DC7E01" w:rsidRDefault="00CA1086" w:rsidP="00A8036A">
                  <w:pPr>
                    <w:jc w:val="center"/>
                    <w:rPr>
                      <w:rFonts w:ascii="Times New Roman" w:hAnsi="Times New Roman"/>
                      <w:b/>
                      <w:lang w:val="sq-AL"/>
                    </w:rPr>
                  </w:pPr>
                  <w:r w:rsidRPr="00DC7E01">
                    <w:rPr>
                      <w:rFonts w:ascii="Times New Roman" w:hAnsi="Times New Roman"/>
                      <w:b/>
                      <w:lang w:val="sq-AL"/>
                    </w:rPr>
                    <w:t>p.sh.</w:t>
                  </w:r>
                  <w:r w:rsidR="00C8222F" w:rsidRPr="00DC7E01">
                    <w:rPr>
                      <w:rFonts w:ascii="Times New Roman" w:hAnsi="Times New Roman"/>
                      <w:b/>
                      <w:lang w:val="sq-AL"/>
                    </w:rPr>
                    <w:t xml:space="preserve"> </w:t>
                  </w:r>
                  <w:r w:rsidR="00217F27" w:rsidRPr="00DC7E01">
                    <w:rPr>
                      <w:rFonts w:ascii="Times New Roman" w:hAnsi="Times New Roman"/>
                      <w:b/>
                      <w:lang w:val="sq-AL"/>
                    </w:rPr>
                    <w:t xml:space="preserve">300 </w:t>
                  </w:r>
                  <w:r w:rsidR="00C1415C" w:rsidRPr="00DC7E01">
                    <w:rPr>
                      <w:rFonts w:ascii="Times New Roman" w:hAnsi="Times New Roman"/>
                      <w:b/>
                      <w:lang w:val="sq-AL"/>
                    </w:rPr>
                    <w:t>000</w:t>
                  </w:r>
                </w:p>
              </w:tc>
              <w:tc>
                <w:tcPr>
                  <w:tcW w:w="2929" w:type="dxa"/>
                </w:tcPr>
                <w:p w:rsidR="00C1415C" w:rsidRPr="00DC7E01" w:rsidRDefault="00CA1086" w:rsidP="00A8036A">
                  <w:pPr>
                    <w:jc w:val="center"/>
                    <w:rPr>
                      <w:rFonts w:ascii="Times New Roman" w:hAnsi="Times New Roman"/>
                      <w:b/>
                      <w:lang w:val="sq-AL"/>
                    </w:rPr>
                  </w:pPr>
                  <w:r w:rsidRPr="00DC7E01">
                    <w:rPr>
                      <w:rFonts w:ascii="Times New Roman" w:hAnsi="Times New Roman"/>
                      <w:b/>
                      <w:lang w:val="sq-AL"/>
                    </w:rPr>
                    <w:t>p.sh.</w:t>
                  </w:r>
                  <w:r w:rsidR="00C8222F" w:rsidRPr="00DC7E01">
                    <w:rPr>
                      <w:rFonts w:ascii="Times New Roman" w:hAnsi="Times New Roman"/>
                      <w:b/>
                      <w:lang w:val="sq-AL"/>
                    </w:rPr>
                    <w:t xml:space="preserve"> </w:t>
                  </w:r>
                  <w:r w:rsidR="00217F27" w:rsidRPr="00DC7E01">
                    <w:rPr>
                      <w:rFonts w:ascii="Times New Roman" w:hAnsi="Times New Roman"/>
                      <w:b/>
                      <w:lang w:val="sq-AL"/>
                    </w:rPr>
                    <w:t xml:space="preserve">100 </w:t>
                  </w:r>
                  <w:r w:rsidR="00C1415C" w:rsidRPr="00DC7E01">
                    <w:rPr>
                      <w:rFonts w:ascii="Times New Roman" w:hAnsi="Times New Roman"/>
                      <w:b/>
                      <w:lang w:val="sq-AL"/>
                    </w:rPr>
                    <w:t>000</w:t>
                  </w:r>
                </w:p>
              </w:tc>
            </w:tr>
          </w:tbl>
          <w:p w:rsidR="00C1415C" w:rsidRPr="00DC7E01" w:rsidRDefault="00C1415C" w:rsidP="00A84726">
            <w:pPr>
              <w:jc w:val="both"/>
              <w:rPr>
                <w:rFonts w:ascii="Times New Roman" w:hAnsi="Times New Roman"/>
                <w:b/>
                <w:lang w:val="sq-AL"/>
              </w:rPr>
            </w:pPr>
          </w:p>
        </w:tc>
      </w:tr>
      <w:tr w:rsidR="00A84726"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E01" w:rsidRDefault="00A84726" w:rsidP="00A84726">
            <w:pPr>
              <w:jc w:val="both"/>
              <w:rPr>
                <w:rFonts w:ascii="Times New Roman" w:hAnsi="Times New Roman"/>
                <w:b/>
                <w:lang w:val="sq-AL"/>
              </w:rPr>
            </w:pPr>
          </w:p>
        </w:tc>
      </w:tr>
      <w:tr w:rsidR="00A84726"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E01" w:rsidRDefault="00CA1086" w:rsidP="00A84726">
            <w:pPr>
              <w:jc w:val="both"/>
              <w:rPr>
                <w:rFonts w:ascii="Times New Roman" w:hAnsi="Times New Roman"/>
                <w:b/>
                <w:lang w:val="sq-AL"/>
              </w:rPr>
            </w:pPr>
            <w:r w:rsidRPr="00DC7E01">
              <w:rPr>
                <w:rFonts w:ascii="Times New Roman" w:hAnsi="Times New Roman"/>
                <w:b/>
                <w:lang w:val="sq-AL"/>
              </w:rPr>
              <w:t>K</w:t>
            </w:r>
            <w:r w:rsidR="00A84726" w:rsidRPr="00DC7E01">
              <w:rPr>
                <w:rFonts w:ascii="Times New Roman" w:hAnsi="Times New Roman"/>
                <w:b/>
                <w:lang w:val="sq-AL"/>
              </w:rPr>
              <w:t>ONSULT</w:t>
            </w:r>
            <w:r w:rsidRPr="00DC7E01">
              <w:rPr>
                <w:rFonts w:ascii="Times New Roman" w:hAnsi="Times New Roman"/>
                <w:b/>
                <w:lang w:val="sq-AL"/>
              </w:rPr>
              <w:t>IMI</w:t>
            </w:r>
          </w:p>
          <w:p w:rsidR="008428C8" w:rsidRPr="00DC7E01" w:rsidRDefault="00CA1086" w:rsidP="00CA1086">
            <w:pPr>
              <w:jc w:val="both"/>
              <w:rPr>
                <w:rFonts w:ascii="Times New Roman" w:hAnsi="Times New Roman"/>
                <w:i/>
                <w:sz w:val="20"/>
                <w:lang w:val="sq-AL"/>
              </w:rPr>
            </w:pPr>
            <w:r w:rsidRPr="00DC7E01">
              <w:rPr>
                <w:rFonts w:ascii="Times New Roman" w:hAnsi="Times New Roman"/>
                <w:i/>
                <w:sz w:val="20"/>
                <w:lang w:val="sq-AL"/>
              </w:rPr>
              <w:t>Jepni një përmbledhje të çdo konsultimi të kryer (me kë dhe si jeni konsultuar?), çfarë pikëpamjesh janë shprehur, si janë trajtuar ato, domethënë çfarë ndryshimesh janë pranuar dhe çfarë janë refuzuar dhe arsyet pse</w:t>
            </w:r>
            <w:r w:rsidR="00A84726" w:rsidRPr="00DC7E01">
              <w:rPr>
                <w:rFonts w:ascii="Times New Roman" w:hAnsi="Times New Roman"/>
                <w:i/>
                <w:sz w:val="20"/>
                <w:lang w:val="sq-AL"/>
              </w:rPr>
              <w:t>?)</w:t>
            </w:r>
          </w:p>
          <w:p w:rsidR="0006664C" w:rsidRPr="00DC7E01" w:rsidRDefault="00096A73" w:rsidP="00CA1086">
            <w:pPr>
              <w:jc w:val="both"/>
              <w:rPr>
                <w:rFonts w:ascii="Times New Roman" w:eastAsia="MS Mincho" w:hAnsi="Times New Roman" w:cs="CG Times"/>
                <w:bCs/>
                <w:szCs w:val="24"/>
                <w:lang w:val="sq-AL" w:eastAsia="zh-CN"/>
              </w:rPr>
            </w:pPr>
            <w:r w:rsidRPr="00DC7E01">
              <w:rPr>
                <w:rFonts w:ascii="Times New Roman" w:eastAsia="MS Mincho" w:hAnsi="Times New Roman" w:cs="CG Times"/>
                <w:bCs/>
                <w:szCs w:val="24"/>
                <w:lang w:val="sq-AL" w:eastAsia="zh-CN"/>
              </w:rPr>
              <w:t>Projektligji eshte ne fazen e konsultimit</w:t>
            </w:r>
          </w:p>
          <w:p w:rsidR="0006664C" w:rsidRPr="00DC7E01" w:rsidRDefault="0006664C" w:rsidP="0062658D">
            <w:pPr>
              <w:jc w:val="both"/>
              <w:rPr>
                <w:rFonts w:ascii="Times New Roman" w:hAnsi="Times New Roman"/>
                <w:sz w:val="20"/>
                <w:lang w:val="sq-AL"/>
              </w:rPr>
            </w:pPr>
          </w:p>
        </w:tc>
      </w:tr>
      <w:tr w:rsidR="00A84726" w:rsidRPr="00DC7E01" w:rsidTr="006E4FD0">
        <w:tc>
          <w:tcPr>
            <w:tcW w:w="9016" w:type="dxa"/>
            <w:gridSpan w:val="3"/>
            <w:tcBorders>
              <w:top w:val="single" w:sz="4" w:space="0" w:color="000000"/>
              <w:left w:val="single" w:sz="4" w:space="0" w:color="000000"/>
              <w:bottom w:val="single" w:sz="4" w:space="0" w:color="000000"/>
              <w:right w:val="single" w:sz="4" w:space="0" w:color="000000"/>
            </w:tcBorders>
          </w:tcPr>
          <w:p w:rsidR="00A84726" w:rsidRPr="00DC7E01" w:rsidRDefault="00CA1086" w:rsidP="00A84726">
            <w:pPr>
              <w:jc w:val="both"/>
              <w:rPr>
                <w:rFonts w:ascii="Times New Roman" w:hAnsi="Times New Roman"/>
                <w:b/>
                <w:lang w:val="sq-AL"/>
              </w:rPr>
            </w:pPr>
            <w:r w:rsidRPr="00DC7E01">
              <w:rPr>
                <w:rFonts w:ascii="Times New Roman" w:hAnsi="Times New Roman"/>
                <w:b/>
                <w:lang w:val="sq-AL"/>
              </w:rPr>
              <w:t xml:space="preserve">ZBATIMI DHE </w:t>
            </w:r>
            <w:r w:rsidR="00A84726" w:rsidRPr="00DC7E01">
              <w:rPr>
                <w:rFonts w:ascii="Times New Roman" w:hAnsi="Times New Roman"/>
                <w:b/>
                <w:lang w:val="sq-AL"/>
              </w:rPr>
              <w:t>MONITORI</w:t>
            </w:r>
            <w:r w:rsidRPr="00DC7E01">
              <w:rPr>
                <w:rFonts w:ascii="Times New Roman" w:hAnsi="Times New Roman"/>
                <w:b/>
                <w:lang w:val="sq-AL"/>
              </w:rPr>
              <w:t>MI</w:t>
            </w:r>
          </w:p>
          <w:p w:rsidR="008428C8" w:rsidRPr="00DC7E01" w:rsidRDefault="00CA1086" w:rsidP="003664AE">
            <w:pPr>
              <w:jc w:val="both"/>
              <w:rPr>
                <w:rFonts w:ascii="Times New Roman" w:hAnsi="Times New Roman"/>
                <w:i/>
                <w:sz w:val="20"/>
                <w:lang w:val="sq-AL"/>
              </w:rPr>
            </w:pPr>
            <w:r w:rsidRPr="00DC7E01">
              <w:rPr>
                <w:rFonts w:ascii="Times New Roman" w:hAnsi="Times New Roman"/>
                <w:i/>
                <w:sz w:val="20"/>
                <w:lang w:val="sq-AL"/>
              </w:rPr>
              <w:t>Si do të organiz</w:t>
            </w:r>
            <w:r w:rsidR="00217F27" w:rsidRPr="00DC7E01">
              <w:rPr>
                <w:rFonts w:ascii="Times New Roman" w:hAnsi="Times New Roman"/>
                <w:i/>
                <w:sz w:val="20"/>
                <w:lang w:val="sq-AL"/>
              </w:rPr>
              <w:t>ohen</w:t>
            </w:r>
            <w:r w:rsidRPr="00DC7E01">
              <w:rPr>
                <w:rFonts w:ascii="Times New Roman" w:hAnsi="Times New Roman"/>
                <w:i/>
                <w:sz w:val="20"/>
                <w:lang w:val="sq-AL"/>
              </w:rPr>
              <w:t xml:space="preserve"> zbatimi dhe monitorimi</w:t>
            </w:r>
            <w:r w:rsidR="00A84726" w:rsidRPr="00DC7E01">
              <w:rPr>
                <w:rFonts w:ascii="Times New Roman" w:hAnsi="Times New Roman"/>
                <w:i/>
                <w:sz w:val="20"/>
                <w:lang w:val="sq-AL"/>
              </w:rPr>
              <w:t>?</w:t>
            </w:r>
          </w:p>
          <w:p w:rsidR="0006664C" w:rsidRPr="00DC7E01" w:rsidRDefault="0006664C" w:rsidP="003664AE">
            <w:pPr>
              <w:jc w:val="both"/>
              <w:rPr>
                <w:rFonts w:ascii="Times New Roman" w:hAnsi="Times New Roman"/>
                <w:i/>
                <w:sz w:val="20"/>
                <w:lang w:val="sq-AL"/>
              </w:rPr>
            </w:pPr>
          </w:p>
          <w:p w:rsidR="0006664C" w:rsidRPr="00DC7E01" w:rsidRDefault="0062658D" w:rsidP="003664AE">
            <w:pPr>
              <w:jc w:val="both"/>
              <w:rPr>
                <w:rFonts w:ascii="Times New Roman" w:hAnsi="Times New Roman"/>
                <w:sz w:val="24"/>
                <w:szCs w:val="24"/>
                <w:lang w:val="sq-AL"/>
              </w:rPr>
            </w:pPr>
            <w:r w:rsidRPr="00DC7E01">
              <w:rPr>
                <w:rFonts w:ascii="Times New Roman" w:eastAsia="MS Mincho" w:hAnsi="Times New Roman" w:cs="CG Times"/>
                <w:bCs/>
                <w:szCs w:val="24"/>
                <w:lang w:val="sq-AL" w:eastAsia="zh-CN"/>
              </w:rPr>
              <w:t>Ligji do të zbatohet drejtpërdrejt nga subjektet tregtare q</w:t>
            </w:r>
            <w:r w:rsidR="00EF05D7" w:rsidRPr="00DC7E01">
              <w:rPr>
                <w:rFonts w:ascii="Times New Roman" w:eastAsia="MS Mincho" w:hAnsi="Times New Roman" w:cs="CG Times"/>
                <w:bCs/>
                <w:szCs w:val="24"/>
                <w:lang w:val="sq-AL" w:eastAsia="zh-CN"/>
              </w:rPr>
              <w:t>ë</w:t>
            </w:r>
            <w:r w:rsidRPr="00DC7E01">
              <w:rPr>
                <w:rFonts w:ascii="Times New Roman" w:eastAsia="MS Mincho" w:hAnsi="Times New Roman" w:cs="CG Times"/>
                <w:bCs/>
                <w:szCs w:val="24"/>
                <w:lang w:val="sq-AL" w:eastAsia="zh-CN"/>
              </w:rPr>
              <w:t xml:space="preserve"> regjistrohen n</w:t>
            </w:r>
            <w:r w:rsidR="00EF05D7" w:rsidRPr="00DC7E01">
              <w:rPr>
                <w:rFonts w:ascii="Times New Roman" w:eastAsia="MS Mincho" w:hAnsi="Times New Roman" w:cs="CG Times"/>
                <w:bCs/>
                <w:szCs w:val="24"/>
                <w:lang w:val="sq-AL" w:eastAsia="zh-CN"/>
              </w:rPr>
              <w:t>ë</w:t>
            </w:r>
            <w:r w:rsidRPr="00DC7E01">
              <w:rPr>
                <w:rFonts w:ascii="Times New Roman" w:eastAsia="MS Mincho" w:hAnsi="Times New Roman" w:cs="CG Times"/>
                <w:bCs/>
                <w:szCs w:val="24"/>
                <w:lang w:val="sq-AL" w:eastAsia="zh-CN"/>
              </w:rPr>
              <w:t xml:space="preserve"> regjistrin tregtar dhe Qendra Kombëtare e Biznesit.</w:t>
            </w:r>
            <w:r w:rsidR="00096A73" w:rsidRPr="00DC7E01">
              <w:rPr>
                <w:rFonts w:ascii="Times New Roman" w:hAnsi="Times New Roman"/>
                <w:sz w:val="24"/>
                <w:szCs w:val="24"/>
                <w:lang w:val="sq-AL"/>
              </w:rPr>
              <w:t xml:space="preserve"> </w:t>
            </w:r>
          </w:p>
        </w:tc>
      </w:tr>
    </w:tbl>
    <w:p w:rsidR="002329DF" w:rsidRPr="00DC7E01" w:rsidRDefault="002329DF">
      <w:pPr>
        <w:rPr>
          <w:rFonts w:cs="Arial"/>
          <w:lang w:val="sq-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548DD4" w:themeFill="text2" w:themeFillTint="99"/>
        <w:tblLook w:val="04A0" w:firstRow="1" w:lastRow="0" w:firstColumn="1" w:lastColumn="0" w:noHBand="0" w:noVBand="1"/>
      </w:tblPr>
      <w:tblGrid>
        <w:gridCol w:w="9242"/>
      </w:tblGrid>
      <w:tr w:rsidR="006210CC" w:rsidRPr="00DC7E01" w:rsidTr="00485A07">
        <w:trPr>
          <w:trHeight w:val="353"/>
        </w:trPr>
        <w:tc>
          <w:tcPr>
            <w:tcW w:w="9242"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6210CC" w:rsidRPr="00DC7E01" w:rsidRDefault="004454DC" w:rsidP="00BF5937">
            <w:pPr>
              <w:jc w:val="both"/>
              <w:rPr>
                <w:rFonts w:ascii="Times New Roman" w:hAnsi="Times New Roman"/>
                <w:b/>
                <w:lang w:val="sq-AL"/>
              </w:rPr>
            </w:pPr>
            <w:r w:rsidRPr="00DC7E01">
              <w:rPr>
                <w:rFonts w:ascii="Times New Roman" w:hAnsi="Times New Roman"/>
                <w:b/>
                <w:lang w:val="sq-AL"/>
              </w:rPr>
              <w:t xml:space="preserve">PJESA </w:t>
            </w:r>
            <w:r w:rsidR="006210CC" w:rsidRPr="00DC7E01">
              <w:rPr>
                <w:rFonts w:ascii="Times New Roman" w:hAnsi="Times New Roman"/>
                <w:b/>
                <w:lang w:val="sq-AL"/>
              </w:rPr>
              <w:t xml:space="preserve">2: </w:t>
            </w:r>
            <w:r w:rsidR="00BF5937" w:rsidRPr="00DC7E01">
              <w:rPr>
                <w:rFonts w:ascii="Times New Roman" w:hAnsi="Times New Roman"/>
                <w:b/>
                <w:lang w:val="sq-AL"/>
              </w:rPr>
              <w:t xml:space="preserve">BAZA KRYESORE E </w:t>
            </w:r>
            <w:r w:rsidR="008C604A" w:rsidRPr="00DC7E01">
              <w:rPr>
                <w:rFonts w:ascii="Times New Roman" w:hAnsi="Times New Roman"/>
                <w:b/>
                <w:lang w:val="sq-AL"/>
              </w:rPr>
              <w:t>ANALIZËS</w:t>
            </w:r>
            <w:r w:rsidR="00BF5937" w:rsidRPr="00DC7E01">
              <w:rPr>
                <w:rFonts w:ascii="Times New Roman" w:hAnsi="Times New Roman"/>
                <w:b/>
                <w:lang w:val="sq-AL"/>
              </w:rPr>
              <w:t xml:space="preserve"> DHE E </w:t>
            </w:r>
            <w:r w:rsidR="00E63EFD" w:rsidRPr="00DC7E01">
              <w:rPr>
                <w:rFonts w:ascii="Times New Roman" w:hAnsi="Times New Roman"/>
                <w:b/>
                <w:lang w:val="sq-AL"/>
              </w:rPr>
              <w:t xml:space="preserve">PROVAVE </w:t>
            </w:r>
          </w:p>
        </w:tc>
      </w:tr>
    </w:tbl>
    <w:p w:rsidR="00217F27" w:rsidRPr="00DC7E01" w:rsidRDefault="00217F27" w:rsidP="0013699E">
      <w:pPr>
        <w:pStyle w:val="Heading1"/>
        <w:rPr>
          <w:rFonts w:ascii="Times New Roman" w:hAnsi="Times New Roman" w:cs="Times New Roman"/>
          <w:sz w:val="22"/>
          <w:szCs w:val="22"/>
          <w:lang w:val="sq-AL"/>
        </w:rPr>
      </w:pPr>
      <w:bookmarkStart w:id="2" w:name="_Toc506919731"/>
    </w:p>
    <w:p w:rsidR="00D52EE9" w:rsidRPr="00DC7E01" w:rsidRDefault="00BF5937" w:rsidP="00F84613">
      <w:pPr>
        <w:pStyle w:val="Heading1"/>
        <w:jc w:val="both"/>
        <w:rPr>
          <w:rFonts w:ascii="Times New Roman" w:hAnsi="Times New Roman" w:cs="Times New Roman"/>
          <w:sz w:val="22"/>
          <w:szCs w:val="22"/>
          <w:lang w:val="sq-AL"/>
        </w:rPr>
      </w:pPr>
      <w:r w:rsidRPr="00DC7E01">
        <w:rPr>
          <w:rFonts w:ascii="Times New Roman" w:hAnsi="Times New Roman" w:cs="Times New Roman"/>
          <w:sz w:val="22"/>
          <w:szCs w:val="22"/>
          <w:lang w:val="sq-AL"/>
        </w:rPr>
        <w:t>Historik</w:t>
      </w:r>
      <w:bookmarkEnd w:id="2"/>
    </w:p>
    <w:p w:rsidR="0062658D" w:rsidRPr="00DC7E01" w:rsidRDefault="00BF5937" w:rsidP="0062658D">
      <w:pPr>
        <w:pStyle w:val="NoSpacing"/>
        <w:numPr>
          <w:ilvl w:val="0"/>
          <w:numId w:val="8"/>
        </w:numPr>
        <w:rPr>
          <w:rStyle w:val="Strong"/>
          <w:rFonts w:ascii="Times New Roman" w:hAnsi="Times New Roman"/>
          <w:b w:val="0"/>
          <w:i/>
          <w:sz w:val="20"/>
          <w:lang w:val="sq-AL"/>
        </w:rPr>
      </w:pPr>
      <w:bookmarkStart w:id="3" w:name="_Toc506919732"/>
      <w:r w:rsidRPr="00DC7E01">
        <w:rPr>
          <w:rStyle w:val="Strong"/>
          <w:rFonts w:ascii="Times New Roman" w:hAnsi="Times New Roman"/>
          <w:b w:val="0"/>
          <w:i/>
          <w:sz w:val="20"/>
          <w:lang w:val="sq-AL"/>
        </w:rPr>
        <w:t>Jepni kontekstin e politikës</w:t>
      </w:r>
      <w:bookmarkEnd w:id="3"/>
    </w:p>
    <w:p w:rsidR="002329DF" w:rsidRPr="00F84613" w:rsidRDefault="002329DF" w:rsidP="0062658D">
      <w:pPr>
        <w:jc w:val="both"/>
        <w:rPr>
          <w:rFonts w:ascii="Times New Roman" w:hAnsi="Times New Roman"/>
          <w:szCs w:val="22"/>
          <w:lang w:val="sq-AL"/>
        </w:rPr>
      </w:pPr>
    </w:p>
    <w:p w:rsidR="00FA5DE1" w:rsidRDefault="00DC7E01" w:rsidP="002329DF">
      <w:pPr>
        <w:jc w:val="both"/>
        <w:rPr>
          <w:rFonts w:ascii="Times New Roman" w:hAnsi="Times New Roman"/>
          <w:szCs w:val="22"/>
          <w:lang w:val="sq-AL"/>
        </w:rPr>
      </w:pPr>
      <w:r w:rsidRPr="00F84613">
        <w:rPr>
          <w:rFonts w:ascii="Times New Roman" w:hAnsi="Times New Roman"/>
          <w:szCs w:val="22"/>
          <w:lang w:val="sq-AL"/>
        </w:rPr>
        <w:t>Aktualisht</w:t>
      </w:r>
      <w:r w:rsidR="00F84613" w:rsidRPr="00F84613">
        <w:rPr>
          <w:rFonts w:ascii="Times New Roman" w:hAnsi="Times New Roman"/>
          <w:szCs w:val="22"/>
          <w:lang w:val="sq-AL"/>
        </w:rPr>
        <w:t xml:space="preserve">, Ligji Nr. 9723/2007, parashikon se për regjistrimet e tjera të detyrueshme, përveç rasteve kur ky ligj përcakton ndryshe, aplikimi bëhet brenda 30ditëve kalendarike nga data e ngjarjes së rrethanës faktike dhe/ose e hartimit të aktit të detyrueshëm për t’u regjistruar. </w:t>
      </w:r>
      <w:r w:rsidR="00F84613">
        <w:rPr>
          <w:rFonts w:ascii="Times New Roman" w:hAnsi="Times New Roman"/>
          <w:szCs w:val="22"/>
          <w:lang w:val="sq-AL"/>
        </w:rPr>
        <w:t>Gjithashtu, ligji aktual parashikon se m</w:t>
      </w:r>
      <w:r w:rsidR="00F84613" w:rsidRPr="00F84613">
        <w:rPr>
          <w:rFonts w:ascii="Times New Roman" w:hAnsi="Times New Roman"/>
          <w:szCs w:val="22"/>
          <w:lang w:val="sq-AL"/>
        </w:rPr>
        <w:t>oskryerja e detyrimit për regjistrimin fillestar dhe regjistrimet e tjera të detyrueshme, brenda afateve të parashikuara nga ky ligj, përbën kundërvajtje administrative dhe dënohet me gjobë 15 000 lekë.</w:t>
      </w:r>
      <w:r w:rsidR="008C2840">
        <w:rPr>
          <w:rFonts w:ascii="Times New Roman" w:hAnsi="Times New Roman"/>
          <w:szCs w:val="22"/>
          <w:lang w:val="sq-AL"/>
        </w:rPr>
        <w:t xml:space="preserve"> Gjithashtu, ligji aktual parashikon vet</w:t>
      </w:r>
      <w:r w:rsidR="00FD63EC">
        <w:rPr>
          <w:rFonts w:ascii="Times New Roman" w:hAnsi="Times New Roman"/>
          <w:szCs w:val="22"/>
          <w:lang w:val="sq-AL"/>
        </w:rPr>
        <w:t>ë</w:t>
      </w:r>
      <w:r w:rsidR="008C2840">
        <w:rPr>
          <w:rFonts w:ascii="Times New Roman" w:hAnsi="Times New Roman"/>
          <w:szCs w:val="22"/>
          <w:lang w:val="sq-AL"/>
        </w:rPr>
        <w:t xml:space="preserve">m se </w:t>
      </w:r>
      <w:r w:rsidR="008C2840" w:rsidRPr="008C2840">
        <w:rPr>
          <w:rFonts w:ascii="Times New Roman" w:hAnsi="Times New Roman"/>
          <w:szCs w:val="22"/>
          <w:lang w:val="sq-AL"/>
        </w:rPr>
        <w:t>shoqëria aksionare së bashku me bilancin vjetor kontabël dhe raportin e auditimit, njofton listën e plotë të aksionerëve të regjistruar me të dhënat e tyre të identifikimit për aksionet nominative, si dhe numrin e përgjithshëm të të gjitha aksioneve të saj</w:t>
      </w:r>
    </w:p>
    <w:p w:rsidR="00F84613" w:rsidRPr="00F84613" w:rsidRDefault="00F84613" w:rsidP="002329DF">
      <w:pPr>
        <w:jc w:val="both"/>
        <w:rPr>
          <w:rFonts w:ascii="Times New Roman" w:hAnsi="Times New Roman"/>
          <w:szCs w:val="22"/>
          <w:lang w:val="sq-AL"/>
        </w:rPr>
      </w:pPr>
    </w:p>
    <w:p w:rsidR="00FD5E15" w:rsidRDefault="00F84613" w:rsidP="008C2840">
      <w:pPr>
        <w:jc w:val="both"/>
        <w:rPr>
          <w:rFonts w:ascii="Times New Roman" w:hAnsi="Times New Roman"/>
          <w:szCs w:val="22"/>
          <w:lang w:val="sq-AL"/>
        </w:rPr>
      </w:pPr>
      <w:r w:rsidRPr="00F84613">
        <w:rPr>
          <w:rFonts w:ascii="Times New Roman" w:hAnsi="Times New Roman"/>
          <w:szCs w:val="22"/>
          <w:lang w:val="sq-AL"/>
        </w:rPr>
        <w:t>Megjithat</w:t>
      </w:r>
      <w:r w:rsidR="001C13E2">
        <w:rPr>
          <w:rFonts w:ascii="Times New Roman" w:hAnsi="Times New Roman"/>
          <w:szCs w:val="22"/>
          <w:lang w:val="sq-AL"/>
        </w:rPr>
        <w:t>ë</w:t>
      </w:r>
      <w:r w:rsidRPr="00F84613">
        <w:rPr>
          <w:rFonts w:ascii="Times New Roman" w:hAnsi="Times New Roman"/>
          <w:szCs w:val="22"/>
          <w:lang w:val="sq-AL"/>
        </w:rPr>
        <w:t>, ligji</w:t>
      </w:r>
      <w:r>
        <w:rPr>
          <w:rFonts w:ascii="Times New Roman" w:hAnsi="Times New Roman"/>
          <w:szCs w:val="22"/>
          <w:lang w:val="sq-AL"/>
        </w:rPr>
        <w:t xml:space="preserve"> aktual </w:t>
      </w:r>
      <w:r w:rsidRPr="00F84613">
        <w:rPr>
          <w:rFonts w:ascii="Times New Roman" w:hAnsi="Times New Roman"/>
          <w:szCs w:val="22"/>
          <w:lang w:val="sq-AL"/>
        </w:rPr>
        <w:t xml:space="preserve"> nuk parashikon shprehimisht afat brenda t</w:t>
      </w:r>
      <w:r w:rsidR="001C13E2">
        <w:rPr>
          <w:rFonts w:ascii="Times New Roman" w:hAnsi="Times New Roman"/>
          <w:szCs w:val="22"/>
          <w:lang w:val="sq-AL"/>
        </w:rPr>
        <w:t>ë</w:t>
      </w:r>
      <w:r w:rsidRPr="00F84613">
        <w:rPr>
          <w:rFonts w:ascii="Times New Roman" w:hAnsi="Times New Roman"/>
          <w:szCs w:val="22"/>
          <w:lang w:val="sq-AL"/>
        </w:rPr>
        <w:t xml:space="preserve"> cilit personat juridik</w:t>
      </w:r>
      <w:r w:rsidR="001C13E2">
        <w:rPr>
          <w:rFonts w:ascii="Times New Roman" w:hAnsi="Times New Roman"/>
          <w:szCs w:val="22"/>
          <w:lang w:val="sq-AL"/>
        </w:rPr>
        <w:t>ë</w:t>
      </w:r>
      <w:r w:rsidRPr="00F84613">
        <w:rPr>
          <w:rFonts w:ascii="Times New Roman" w:hAnsi="Times New Roman"/>
          <w:szCs w:val="22"/>
          <w:lang w:val="sq-AL"/>
        </w:rPr>
        <w:t xml:space="preserve"> duhet t</w:t>
      </w:r>
      <w:r w:rsidR="001C13E2">
        <w:rPr>
          <w:rFonts w:ascii="Times New Roman" w:hAnsi="Times New Roman"/>
          <w:szCs w:val="22"/>
          <w:lang w:val="sq-AL"/>
        </w:rPr>
        <w:t>ë</w:t>
      </w:r>
      <w:r w:rsidRPr="00F84613">
        <w:rPr>
          <w:rFonts w:ascii="Times New Roman" w:hAnsi="Times New Roman"/>
          <w:szCs w:val="22"/>
          <w:lang w:val="sq-AL"/>
        </w:rPr>
        <w:t xml:space="preserve"> regjistrojn</w:t>
      </w:r>
      <w:r w:rsidR="001C13E2">
        <w:rPr>
          <w:rFonts w:ascii="Times New Roman" w:hAnsi="Times New Roman"/>
          <w:szCs w:val="22"/>
          <w:lang w:val="sq-AL"/>
        </w:rPr>
        <w:t>ë</w:t>
      </w:r>
      <w:r w:rsidRPr="00F84613">
        <w:rPr>
          <w:rFonts w:ascii="Times New Roman" w:hAnsi="Times New Roman"/>
          <w:szCs w:val="22"/>
          <w:lang w:val="sq-AL"/>
        </w:rPr>
        <w:t xml:space="preserve"> n</w:t>
      </w:r>
      <w:r w:rsidR="001C13E2">
        <w:rPr>
          <w:rFonts w:ascii="Times New Roman" w:hAnsi="Times New Roman"/>
          <w:szCs w:val="22"/>
          <w:lang w:val="sq-AL"/>
        </w:rPr>
        <w:t>ë</w:t>
      </w:r>
      <w:r w:rsidRPr="00F84613">
        <w:rPr>
          <w:rFonts w:ascii="Times New Roman" w:hAnsi="Times New Roman"/>
          <w:szCs w:val="22"/>
          <w:lang w:val="sq-AL"/>
        </w:rPr>
        <w:t xml:space="preserve"> regjistrin tregtar ndryshimet e ortakut dhe/ose </w:t>
      </w:r>
      <w:r w:rsidR="007919B4">
        <w:rPr>
          <w:rFonts w:ascii="Times New Roman" w:hAnsi="Times New Roman"/>
          <w:szCs w:val="22"/>
          <w:lang w:val="sq-AL"/>
        </w:rPr>
        <w:t>struktur</w:t>
      </w:r>
      <w:r w:rsidRPr="00F84613">
        <w:rPr>
          <w:rFonts w:ascii="Times New Roman" w:hAnsi="Times New Roman"/>
          <w:szCs w:val="22"/>
          <w:lang w:val="sq-AL"/>
        </w:rPr>
        <w:t>ës së ortakërisë të personit juridik</w:t>
      </w:r>
      <w:r>
        <w:rPr>
          <w:rFonts w:ascii="Times New Roman" w:hAnsi="Times New Roman"/>
          <w:szCs w:val="22"/>
          <w:lang w:val="sq-AL"/>
        </w:rPr>
        <w:t xml:space="preserve">. </w:t>
      </w:r>
    </w:p>
    <w:p w:rsidR="008C2840" w:rsidRPr="00F84613" w:rsidRDefault="008C2840" w:rsidP="008C2840">
      <w:pPr>
        <w:jc w:val="both"/>
        <w:rPr>
          <w:rFonts w:ascii="Times New Roman" w:hAnsi="Times New Roman"/>
          <w:szCs w:val="22"/>
          <w:lang w:val="sq-AL"/>
        </w:rPr>
      </w:pPr>
      <w:r>
        <w:rPr>
          <w:rFonts w:ascii="Times New Roman" w:hAnsi="Times New Roman"/>
          <w:szCs w:val="22"/>
          <w:lang w:val="sq-AL"/>
        </w:rPr>
        <w:t>P</w:t>
      </w:r>
      <w:r w:rsidR="00FD63EC">
        <w:rPr>
          <w:rFonts w:ascii="Times New Roman" w:hAnsi="Times New Roman"/>
          <w:szCs w:val="22"/>
          <w:lang w:val="sq-AL"/>
        </w:rPr>
        <w:t>ë</w:t>
      </w:r>
      <w:r>
        <w:rPr>
          <w:rFonts w:ascii="Times New Roman" w:hAnsi="Times New Roman"/>
          <w:szCs w:val="22"/>
          <w:lang w:val="sq-AL"/>
        </w:rPr>
        <w:t>r m</w:t>
      </w:r>
      <w:r w:rsidR="00FD63EC">
        <w:rPr>
          <w:rFonts w:ascii="Times New Roman" w:hAnsi="Times New Roman"/>
          <w:szCs w:val="22"/>
          <w:lang w:val="sq-AL"/>
        </w:rPr>
        <w:t>ë</w:t>
      </w:r>
      <w:r>
        <w:rPr>
          <w:rFonts w:ascii="Times New Roman" w:hAnsi="Times New Roman"/>
          <w:szCs w:val="22"/>
          <w:lang w:val="sq-AL"/>
        </w:rPr>
        <w:t xml:space="preserve"> tep</w:t>
      </w:r>
      <w:r w:rsidR="00FD63EC">
        <w:rPr>
          <w:rFonts w:ascii="Times New Roman" w:hAnsi="Times New Roman"/>
          <w:szCs w:val="22"/>
          <w:lang w:val="sq-AL"/>
        </w:rPr>
        <w:t>ë</w:t>
      </w:r>
      <w:r>
        <w:rPr>
          <w:rFonts w:ascii="Times New Roman" w:hAnsi="Times New Roman"/>
          <w:szCs w:val="22"/>
          <w:lang w:val="sq-AL"/>
        </w:rPr>
        <w:t>r, n</w:t>
      </w:r>
      <w:r w:rsidR="00FD63EC">
        <w:rPr>
          <w:rFonts w:ascii="Times New Roman" w:hAnsi="Times New Roman"/>
          <w:szCs w:val="22"/>
          <w:lang w:val="sq-AL"/>
        </w:rPr>
        <w:t>ë</w:t>
      </w:r>
      <w:r>
        <w:rPr>
          <w:rFonts w:ascii="Times New Roman" w:hAnsi="Times New Roman"/>
          <w:szCs w:val="22"/>
          <w:lang w:val="sq-AL"/>
        </w:rPr>
        <w:t xml:space="preserve"> ligjin aktual mosplot</w:t>
      </w:r>
      <w:r w:rsidR="00FD63EC">
        <w:rPr>
          <w:rFonts w:ascii="Times New Roman" w:hAnsi="Times New Roman"/>
          <w:szCs w:val="22"/>
          <w:lang w:val="sq-AL"/>
        </w:rPr>
        <w:t>ë</w:t>
      </w:r>
      <w:r>
        <w:rPr>
          <w:rFonts w:ascii="Times New Roman" w:hAnsi="Times New Roman"/>
          <w:szCs w:val="22"/>
          <w:lang w:val="sq-AL"/>
        </w:rPr>
        <w:t>simi i detyrimit q</w:t>
      </w:r>
      <w:r w:rsidR="00FD63EC">
        <w:rPr>
          <w:rFonts w:ascii="Times New Roman" w:hAnsi="Times New Roman"/>
          <w:szCs w:val="22"/>
          <w:lang w:val="sq-AL"/>
        </w:rPr>
        <w:t>ë</w:t>
      </w:r>
      <w:r>
        <w:rPr>
          <w:rFonts w:ascii="Times New Roman" w:hAnsi="Times New Roman"/>
          <w:szCs w:val="22"/>
          <w:lang w:val="sq-AL"/>
        </w:rPr>
        <w:t xml:space="preserve"> </w:t>
      </w:r>
      <w:r w:rsidRPr="001D6B57">
        <w:rPr>
          <w:rFonts w:ascii="Times New Roman" w:eastAsia="MS Mincho" w:hAnsi="Times New Roman"/>
          <w:bCs/>
          <w:szCs w:val="24"/>
          <w:lang w:val="sq-AL"/>
        </w:rPr>
        <w:t xml:space="preserve">shoqëria aksionare së bashku me bilancin vjetor kontabël dhe raportin e auditimit, </w:t>
      </w:r>
      <w:r>
        <w:rPr>
          <w:rFonts w:ascii="Times New Roman" w:eastAsia="MS Mincho" w:hAnsi="Times New Roman"/>
          <w:bCs/>
          <w:szCs w:val="24"/>
          <w:lang w:val="sq-AL"/>
        </w:rPr>
        <w:t>t</w:t>
      </w:r>
      <w:r w:rsidR="00FD63EC">
        <w:rPr>
          <w:rFonts w:ascii="Times New Roman" w:eastAsia="MS Mincho" w:hAnsi="Times New Roman"/>
          <w:bCs/>
          <w:szCs w:val="24"/>
          <w:lang w:val="sq-AL"/>
        </w:rPr>
        <w:t>ë</w:t>
      </w:r>
      <w:r>
        <w:rPr>
          <w:rFonts w:ascii="Times New Roman" w:eastAsia="MS Mincho" w:hAnsi="Times New Roman"/>
          <w:bCs/>
          <w:szCs w:val="24"/>
          <w:lang w:val="sq-AL"/>
        </w:rPr>
        <w:t xml:space="preserve"> </w:t>
      </w:r>
      <w:r w:rsidRPr="001D6B57">
        <w:rPr>
          <w:rFonts w:ascii="Times New Roman" w:eastAsia="MS Mincho" w:hAnsi="Times New Roman"/>
          <w:bCs/>
          <w:szCs w:val="24"/>
          <w:lang w:val="sq-AL"/>
        </w:rPr>
        <w:t>njofto</w:t>
      </w:r>
      <w:r>
        <w:rPr>
          <w:rFonts w:ascii="Times New Roman" w:eastAsia="MS Mincho" w:hAnsi="Times New Roman"/>
          <w:bCs/>
          <w:szCs w:val="24"/>
          <w:lang w:val="sq-AL"/>
        </w:rPr>
        <w:t>j</w:t>
      </w:r>
      <w:r w:rsidR="00FD63EC">
        <w:rPr>
          <w:rFonts w:ascii="Times New Roman" w:eastAsia="MS Mincho" w:hAnsi="Times New Roman"/>
          <w:bCs/>
          <w:szCs w:val="24"/>
          <w:lang w:val="sq-AL"/>
        </w:rPr>
        <w:t>ë</w:t>
      </w:r>
      <w:r w:rsidRPr="001D6B57">
        <w:rPr>
          <w:rFonts w:ascii="Times New Roman" w:eastAsia="MS Mincho" w:hAnsi="Times New Roman"/>
          <w:bCs/>
          <w:szCs w:val="24"/>
          <w:lang w:val="sq-AL"/>
        </w:rPr>
        <w:t xml:space="preserve"> listën e plotë </w:t>
      </w:r>
      <w:r w:rsidRPr="001D6B57">
        <w:rPr>
          <w:rFonts w:ascii="Times New Roman" w:eastAsia="MS Mincho" w:hAnsi="Times New Roman"/>
          <w:bCs/>
          <w:szCs w:val="24"/>
          <w:lang w:val="sq-AL"/>
        </w:rPr>
        <w:lastRenderedPageBreak/>
        <w:t>të aksionerëve të regjistruar me të dhënat e tyre të identifikimit për aksionet nominative, si dhe numrin e përgjithshëm të të gjitha aksioneve të saj</w:t>
      </w:r>
      <w:r>
        <w:rPr>
          <w:rFonts w:ascii="Times New Roman" w:eastAsia="MS Mincho" w:hAnsi="Times New Roman"/>
          <w:bCs/>
          <w:szCs w:val="24"/>
          <w:lang w:val="sq-AL"/>
        </w:rPr>
        <w:t>, nuk p</w:t>
      </w:r>
      <w:r w:rsidR="00FD63EC">
        <w:rPr>
          <w:rFonts w:ascii="Times New Roman" w:eastAsia="MS Mincho" w:hAnsi="Times New Roman"/>
          <w:bCs/>
          <w:szCs w:val="24"/>
          <w:lang w:val="sq-AL"/>
        </w:rPr>
        <w:t>ë</w:t>
      </w:r>
      <w:r>
        <w:rPr>
          <w:rFonts w:ascii="Times New Roman" w:eastAsia="MS Mincho" w:hAnsi="Times New Roman"/>
          <w:bCs/>
          <w:szCs w:val="24"/>
          <w:lang w:val="sq-AL"/>
        </w:rPr>
        <w:t>rb</w:t>
      </w:r>
      <w:r w:rsidR="00FD63EC">
        <w:rPr>
          <w:rFonts w:ascii="Times New Roman" w:eastAsia="MS Mincho" w:hAnsi="Times New Roman"/>
          <w:bCs/>
          <w:szCs w:val="24"/>
          <w:lang w:val="sq-AL"/>
        </w:rPr>
        <w:t>ë</w:t>
      </w:r>
      <w:r>
        <w:rPr>
          <w:rFonts w:ascii="Times New Roman" w:eastAsia="MS Mincho" w:hAnsi="Times New Roman"/>
          <w:bCs/>
          <w:szCs w:val="24"/>
          <w:lang w:val="sq-AL"/>
        </w:rPr>
        <w:t xml:space="preserve">n </w:t>
      </w:r>
      <w:r w:rsidRPr="008C2840">
        <w:rPr>
          <w:rFonts w:ascii="Times New Roman" w:eastAsia="MS Mincho" w:hAnsi="Times New Roman"/>
          <w:bCs/>
          <w:szCs w:val="24"/>
          <w:lang w:val="sq-AL"/>
        </w:rPr>
        <w:t>kundërvajtje administrative</w:t>
      </w:r>
      <w:r w:rsidR="00FD5E15">
        <w:rPr>
          <w:rFonts w:ascii="Times New Roman" w:eastAsia="MS Mincho" w:hAnsi="Times New Roman"/>
          <w:bCs/>
          <w:szCs w:val="24"/>
          <w:lang w:val="sq-AL"/>
        </w:rPr>
        <w:t xml:space="preserve"> e d</w:t>
      </w:r>
      <w:r w:rsidR="00FD63EC">
        <w:rPr>
          <w:rFonts w:ascii="Times New Roman" w:eastAsia="MS Mincho" w:hAnsi="Times New Roman"/>
          <w:bCs/>
          <w:szCs w:val="24"/>
          <w:lang w:val="sq-AL"/>
        </w:rPr>
        <w:t>ë</w:t>
      </w:r>
      <w:r w:rsidR="00FD5E15">
        <w:rPr>
          <w:rFonts w:ascii="Times New Roman" w:eastAsia="MS Mincho" w:hAnsi="Times New Roman"/>
          <w:bCs/>
          <w:szCs w:val="24"/>
          <w:lang w:val="sq-AL"/>
        </w:rPr>
        <w:t>nushme me gjob</w:t>
      </w:r>
      <w:r w:rsidR="00FD63EC">
        <w:rPr>
          <w:rFonts w:ascii="Times New Roman" w:eastAsia="MS Mincho" w:hAnsi="Times New Roman"/>
          <w:bCs/>
          <w:szCs w:val="24"/>
          <w:lang w:val="sq-AL"/>
        </w:rPr>
        <w:t>ë</w:t>
      </w:r>
      <w:r>
        <w:rPr>
          <w:rFonts w:ascii="Times New Roman" w:eastAsia="MS Mincho" w:hAnsi="Times New Roman"/>
          <w:bCs/>
          <w:szCs w:val="24"/>
          <w:lang w:val="sq-AL"/>
        </w:rPr>
        <w:t>.</w:t>
      </w:r>
    </w:p>
    <w:p w:rsidR="00F84613" w:rsidRPr="00F84613" w:rsidRDefault="00F84613" w:rsidP="00F84613">
      <w:pPr>
        <w:jc w:val="both"/>
        <w:rPr>
          <w:rFonts w:ascii="Times New Roman" w:hAnsi="Times New Roman"/>
          <w:szCs w:val="22"/>
          <w:lang w:val="sq-AL"/>
        </w:rPr>
      </w:pPr>
    </w:p>
    <w:p w:rsidR="00F84613" w:rsidRPr="00F84613" w:rsidRDefault="00F84613" w:rsidP="002329DF">
      <w:pPr>
        <w:jc w:val="both"/>
        <w:rPr>
          <w:rFonts w:ascii="Times New Roman" w:hAnsi="Times New Roman"/>
          <w:szCs w:val="22"/>
          <w:lang w:val="sq-AL"/>
        </w:rPr>
      </w:pPr>
    </w:p>
    <w:p w:rsidR="002329DF" w:rsidRPr="00DC7E01" w:rsidRDefault="00FA5DE1" w:rsidP="00FA5DE1">
      <w:pPr>
        <w:jc w:val="both"/>
        <w:rPr>
          <w:rFonts w:ascii="Times New Roman" w:hAnsi="Times New Roman"/>
          <w:sz w:val="24"/>
          <w:szCs w:val="24"/>
          <w:lang w:val="sq-AL"/>
        </w:rPr>
      </w:pPr>
      <w:r w:rsidRPr="00DC7E01">
        <w:rPr>
          <w:rFonts w:ascii="Times New Roman" w:hAnsi="Times New Roman"/>
          <w:sz w:val="24"/>
          <w:szCs w:val="24"/>
          <w:lang w:val="sq-AL"/>
        </w:rPr>
        <w:t xml:space="preserve"> </w:t>
      </w:r>
    </w:p>
    <w:p w:rsidR="0062658D" w:rsidRPr="00DC7E01" w:rsidRDefault="0062658D" w:rsidP="0062658D">
      <w:pPr>
        <w:pStyle w:val="NoSpacing"/>
        <w:rPr>
          <w:rStyle w:val="Strong"/>
          <w:rFonts w:ascii="Times New Roman" w:hAnsi="Times New Roman"/>
          <w:b w:val="0"/>
          <w:i/>
          <w:sz w:val="20"/>
          <w:lang w:val="sq-AL"/>
        </w:rPr>
      </w:pPr>
    </w:p>
    <w:p w:rsidR="00C50922" w:rsidRPr="00DC7E01" w:rsidRDefault="00BF5937" w:rsidP="00BF5937">
      <w:pPr>
        <w:pStyle w:val="Heading1"/>
        <w:ind w:firstLine="66"/>
        <w:rPr>
          <w:rFonts w:ascii="Times New Roman" w:hAnsi="Times New Roman" w:cs="Times New Roman"/>
          <w:sz w:val="22"/>
          <w:szCs w:val="22"/>
          <w:lang w:val="sq-AL"/>
        </w:rPr>
      </w:pPr>
      <w:r w:rsidRPr="00DC7E01">
        <w:rPr>
          <w:rFonts w:ascii="Times New Roman" w:hAnsi="Times New Roman" w:cs="Times New Roman"/>
          <w:sz w:val="22"/>
          <w:szCs w:val="22"/>
          <w:lang w:val="sq-AL"/>
        </w:rPr>
        <w:t>Problemi në shqyrtim</w:t>
      </w:r>
    </w:p>
    <w:p w:rsidR="00D55BD1" w:rsidRPr="00DC7E01" w:rsidRDefault="00D55BD1" w:rsidP="00D55BD1">
      <w:pPr>
        <w:rPr>
          <w:lang w:val="sq-AL"/>
        </w:rPr>
      </w:pPr>
    </w:p>
    <w:p w:rsidR="008D1611" w:rsidRPr="00DC7E01" w:rsidRDefault="008D1611" w:rsidP="008D1611">
      <w:pPr>
        <w:pStyle w:val="NoSpacing"/>
        <w:numPr>
          <w:ilvl w:val="0"/>
          <w:numId w:val="8"/>
        </w:numPr>
        <w:rPr>
          <w:rStyle w:val="Strong"/>
          <w:rFonts w:ascii="Times New Roman" w:hAnsi="Times New Roman"/>
          <w:b w:val="0"/>
          <w:i/>
          <w:sz w:val="20"/>
          <w:lang w:val="sq-AL"/>
        </w:rPr>
      </w:pPr>
      <w:r w:rsidRPr="00DC7E01">
        <w:rPr>
          <w:rStyle w:val="Strong"/>
          <w:rFonts w:ascii="Times New Roman" w:hAnsi="Times New Roman"/>
          <w:b w:val="0"/>
          <w:i/>
          <w:sz w:val="20"/>
          <w:lang w:val="sq-AL"/>
        </w:rPr>
        <w:t>Përshkruani natyrën e problemit</w:t>
      </w:r>
      <w:r w:rsidR="00573E8A" w:rsidRPr="00DC7E01">
        <w:rPr>
          <w:rStyle w:val="Strong"/>
          <w:rFonts w:ascii="Times New Roman" w:hAnsi="Times New Roman"/>
          <w:b w:val="0"/>
          <w:i/>
          <w:sz w:val="20"/>
          <w:lang w:val="sq-AL"/>
        </w:rPr>
        <w:t>.</w:t>
      </w:r>
    </w:p>
    <w:p w:rsidR="008D1611" w:rsidRPr="00DC7E01" w:rsidRDefault="008D1611" w:rsidP="008D1611">
      <w:pPr>
        <w:pStyle w:val="NoSpacing"/>
        <w:numPr>
          <w:ilvl w:val="0"/>
          <w:numId w:val="8"/>
        </w:numPr>
        <w:rPr>
          <w:rStyle w:val="Strong"/>
          <w:rFonts w:ascii="Times New Roman" w:hAnsi="Times New Roman"/>
          <w:b w:val="0"/>
          <w:i/>
          <w:sz w:val="20"/>
          <w:lang w:val="sq-AL"/>
        </w:rPr>
      </w:pPr>
      <w:r w:rsidRPr="00DC7E01">
        <w:rPr>
          <w:rStyle w:val="Strong"/>
          <w:rFonts w:ascii="Times New Roman" w:hAnsi="Times New Roman"/>
          <w:b w:val="0"/>
          <w:i/>
          <w:sz w:val="20"/>
          <w:lang w:val="sq-AL"/>
        </w:rPr>
        <w:t>Identifikoni shkaqet e problemit</w:t>
      </w:r>
      <w:r w:rsidR="00573E8A" w:rsidRPr="00DC7E01">
        <w:rPr>
          <w:rStyle w:val="Strong"/>
          <w:rFonts w:ascii="Times New Roman" w:hAnsi="Times New Roman"/>
          <w:b w:val="0"/>
          <w:i/>
          <w:sz w:val="20"/>
          <w:lang w:val="sq-AL"/>
        </w:rPr>
        <w:t>.</w:t>
      </w:r>
    </w:p>
    <w:p w:rsidR="008D1611" w:rsidRPr="00DC7E01" w:rsidRDefault="008D1611" w:rsidP="008D1611">
      <w:pPr>
        <w:pStyle w:val="NoSpacing"/>
        <w:numPr>
          <w:ilvl w:val="0"/>
          <w:numId w:val="8"/>
        </w:numPr>
        <w:rPr>
          <w:rStyle w:val="Strong"/>
          <w:rFonts w:ascii="Times New Roman" w:hAnsi="Times New Roman"/>
          <w:b w:val="0"/>
          <w:i/>
          <w:sz w:val="20"/>
          <w:lang w:val="sq-AL"/>
        </w:rPr>
      </w:pPr>
      <w:r w:rsidRPr="00DC7E01">
        <w:rPr>
          <w:rStyle w:val="Strong"/>
          <w:rFonts w:ascii="Times New Roman" w:hAnsi="Times New Roman"/>
          <w:b w:val="0"/>
          <w:i/>
          <w:sz w:val="20"/>
          <w:lang w:val="sq-AL"/>
        </w:rPr>
        <w:t>Përshkruani shtrirjen e problemit</w:t>
      </w:r>
      <w:r w:rsidR="00573E8A" w:rsidRPr="00DC7E01">
        <w:rPr>
          <w:rStyle w:val="Strong"/>
          <w:rFonts w:ascii="Times New Roman" w:hAnsi="Times New Roman"/>
          <w:b w:val="0"/>
          <w:i/>
          <w:sz w:val="20"/>
          <w:lang w:val="sq-AL"/>
        </w:rPr>
        <w:t>.</w:t>
      </w:r>
    </w:p>
    <w:p w:rsidR="008D1611" w:rsidRPr="00DC7E01" w:rsidRDefault="008D1611" w:rsidP="008D1611">
      <w:pPr>
        <w:pStyle w:val="NoSpacing"/>
        <w:numPr>
          <w:ilvl w:val="0"/>
          <w:numId w:val="8"/>
        </w:numPr>
        <w:rPr>
          <w:rStyle w:val="Strong"/>
          <w:rFonts w:ascii="Times New Roman" w:hAnsi="Times New Roman"/>
          <w:b w:val="0"/>
          <w:i/>
          <w:sz w:val="20"/>
          <w:lang w:val="sq-AL"/>
        </w:rPr>
      </w:pPr>
      <w:r w:rsidRPr="00DC7E01">
        <w:rPr>
          <w:rStyle w:val="Strong"/>
          <w:rFonts w:ascii="Times New Roman" w:hAnsi="Times New Roman"/>
          <w:b w:val="0"/>
          <w:i/>
          <w:sz w:val="20"/>
          <w:lang w:val="sq-AL"/>
        </w:rPr>
        <w:t>Identifikoni grupet e prekura nga ky problem - qeveria / biznesi / shoqëria civile / qytetarët</w:t>
      </w:r>
      <w:r w:rsidR="00573E8A" w:rsidRPr="00DC7E01">
        <w:rPr>
          <w:rStyle w:val="Strong"/>
          <w:rFonts w:ascii="Times New Roman" w:hAnsi="Times New Roman"/>
          <w:b w:val="0"/>
          <w:i/>
          <w:sz w:val="20"/>
          <w:lang w:val="sq-AL"/>
        </w:rPr>
        <w:t>.</w:t>
      </w:r>
    </w:p>
    <w:p w:rsidR="0013699E" w:rsidRPr="00DC7E01" w:rsidRDefault="00573E8A" w:rsidP="008D1611">
      <w:pPr>
        <w:pStyle w:val="NoSpacing"/>
        <w:numPr>
          <w:ilvl w:val="0"/>
          <w:numId w:val="8"/>
        </w:numPr>
        <w:rPr>
          <w:rFonts w:ascii="Times New Roman" w:eastAsiaTheme="majorEastAsia" w:hAnsi="Times New Roman"/>
          <w:i/>
          <w:sz w:val="18"/>
          <w:szCs w:val="18"/>
          <w:lang w:val="sq-AL"/>
        </w:rPr>
      </w:pPr>
      <w:r w:rsidRPr="00DC7E01">
        <w:rPr>
          <w:rStyle w:val="Strong"/>
          <w:rFonts w:ascii="Times New Roman" w:hAnsi="Times New Roman"/>
          <w:b w:val="0"/>
          <w:i/>
          <w:sz w:val="20"/>
          <w:lang w:val="sq-AL"/>
        </w:rPr>
        <w:t>Vlerësoni</w:t>
      </w:r>
      <w:r w:rsidR="008D1611" w:rsidRPr="00DC7E01">
        <w:rPr>
          <w:rStyle w:val="Strong"/>
          <w:rFonts w:ascii="Times New Roman" w:hAnsi="Times New Roman"/>
          <w:b w:val="0"/>
          <w:i/>
          <w:sz w:val="20"/>
          <w:lang w:val="sq-AL"/>
        </w:rPr>
        <w:t xml:space="preserve"> nëse problemi mund të </w:t>
      </w:r>
      <w:r w:rsidR="00871FC1" w:rsidRPr="00DC7E01">
        <w:rPr>
          <w:rStyle w:val="Strong"/>
          <w:rFonts w:ascii="Times New Roman" w:hAnsi="Times New Roman"/>
          <w:b w:val="0"/>
          <w:i/>
          <w:sz w:val="20"/>
          <w:lang w:val="sq-AL"/>
        </w:rPr>
        <w:t>trajtohet</w:t>
      </w:r>
      <w:r w:rsidR="008D1611" w:rsidRPr="00DC7E01">
        <w:rPr>
          <w:rStyle w:val="Strong"/>
          <w:rFonts w:ascii="Times New Roman" w:hAnsi="Times New Roman"/>
          <w:b w:val="0"/>
          <w:i/>
          <w:sz w:val="20"/>
          <w:lang w:val="sq-AL"/>
        </w:rPr>
        <w:t xml:space="preserve"> ose jo përmes një ndryshimi të politikave</w:t>
      </w:r>
      <w:r w:rsidRPr="00DC7E01">
        <w:rPr>
          <w:rStyle w:val="Strong"/>
          <w:rFonts w:ascii="Times New Roman" w:hAnsi="Times New Roman"/>
          <w:b w:val="0"/>
          <w:i/>
          <w:sz w:val="20"/>
          <w:lang w:val="sq-AL"/>
        </w:rPr>
        <w:t>.</w:t>
      </w:r>
    </w:p>
    <w:p w:rsidR="009E378C" w:rsidRPr="00DC7E01" w:rsidRDefault="009E378C" w:rsidP="002329DF">
      <w:pPr>
        <w:jc w:val="both"/>
        <w:rPr>
          <w:rFonts w:ascii="Times New Roman" w:hAnsi="Times New Roman"/>
          <w:sz w:val="24"/>
          <w:szCs w:val="24"/>
          <w:lang w:val="sq-AL"/>
        </w:rPr>
      </w:pPr>
    </w:p>
    <w:p w:rsidR="00F84613" w:rsidRDefault="00F84613" w:rsidP="002329DF">
      <w:pPr>
        <w:jc w:val="both"/>
        <w:rPr>
          <w:rFonts w:ascii="Times New Roman" w:hAnsi="Times New Roman"/>
          <w:szCs w:val="22"/>
          <w:lang w:val="sq-AL"/>
        </w:rPr>
      </w:pPr>
      <w:r>
        <w:rPr>
          <w:rFonts w:ascii="Times New Roman" w:hAnsi="Times New Roman"/>
          <w:szCs w:val="22"/>
          <w:lang w:val="sq-AL"/>
        </w:rPr>
        <w:t>Komiteti</w:t>
      </w:r>
      <w:r w:rsidRPr="00F84613">
        <w:rPr>
          <w:rFonts w:ascii="Times New Roman" w:hAnsi="Times New Roman"/>
          <w:szCs w:val="22"/>
          <w:lang w:val="sq-AL"/>
        </w:rPr>
        <w:t xml:space="preserve"> </w:t>
      </w:r>
      <w:r>
        <w:rPr>
          <w:rFonts w:ascii="Times New Roman" w:hAnsi="Times New Roman"/>
          <w:szCs w:val="22"/>
          <w:lang w:val="sq-AL"/>
        </w:rPr>
        <w:t>i</w:t>
      </w:r>
      <w:r w:rsidRPr="00F84613">
        <w:rPr>
          <w:rFonts w:ascii="Times New Roman" w:hAnsi="Times New Roman"/>
          <w:szCs w:val="22"/>
          <w:lang w:val="sq-AL"/>
        </w:rPr>
        <w:t xml:space="preserve"> ekspertëve për vlerësimin e masave kundër pastrimit të parave dhe financimit të terrorizmit (MONEYVAL) të Këshillit të Europës</w:t>
      </w:r>
      <w:r>
        <w:rPr>
          <w:rFonts w:ascii="Times New Roman" w:hAnsi="Times New Roman"/>
          <w:szCs w:val="22"/>
          <w:lang w:val="sq-AL"/>
        </w:rPr>
        <w:t>, n</w:t>
      </w:r>
      <w:r w:rsidR="001C13E2">
        <w:rPr>
          <w:rFonts w:ascii="Times New Roman" w:hAnsi="Times New Roman"/>
          <w:szCs w:val="22"/>
          <w:lang w:val="sq-AL"/>
        </w:rPr>
        <w:t>ë</w:t>
      </w:r>
      <w:r>
        <w:rPr>
          <w:rFonts w:ascii="Times New Roman" w:hAnsi="Times New Roman"/>
          <w:szCs w:val="22"/>
          <w:lang w:val="sq-AL"/>
        </w:rPr>
        <w:t xml:space="preserve"> raportin e fundit p</w:t>
      </w:r>
      <w:r w:rsidR="001C13E2">
        <w:rPr>
          <w:rFonts w:ascii="Times New Roman" w:hAnsi="Times New Roman"/>
          <w:szCs w:val="22"/>
          <w:lang w:val="sq-AL"/>
        </w:rPr>
        <w:t>ë</w:t>
      </w:r>
      <w:r>
        <w:rPr>
          <w:rFonts w:ascii="Times New Roman" w:hAnsi="Times New Roman"/>
          <w:szCs w:val="22"/>
          <w:lang w:val="sq-AL"/>
        </w:rPr>
        <w:t>r Republik</w:t>
      </w:r>
      <w:r w:rsidR="001C13E2">
        <w:rPr>
          <w:rFonts w:ascii="Times New Roman" w:hAnsi="Times New Roman"/>
          <w:szCs w:val="22"/>
          <w:lang w:val="sq-AL"/>
        </w:rPr>
        <w:t>ë</w:t>
      </w:r>
      <w:r>
        <w:rPr>
          <w:rFonts w:ascii="Times New Roman" w:hAnsi="Times New Roman"/>
          <w:szCs w:val="22"/>
          <w:lang w:val="sq-AL"/>
        </w:rPr>
        <w:t>n e Shqip</w:t>
      </w:r>
      <w:r w:rsidR="001C13E2">
        <w:rPr>
          <w:rFonts w:ascii="Times New Roman" w:hAnsi="Times New Roman"/>
          <w:szCs w:val="22"/>
          <w:lang w:val="sq-AL"/>
        </w:rPr>
        <w:t>ë</w:t>
      </w:r>
      <w:r>
        <w:rPr>
          <w:rFonts w:ascii="Times New Roman" w:hAnsi="Times New Roman"/>
          <w:szCs w:val="22"/>
          <w:lang w:val="sq-AL"/>
        </w:rPr>
        <w:t>ris</w:t>
      </w:r>
      <w:r w:rsidR="001C13E2">
        <w:rPr>
          <w:rFonts w:ascii="Times New Roman" w:hAnsi="Times New Roman"/>
          <w:szCs w:val="22"/>
          <w:lang w:val="sq-AL"/>
        </w:rPr>
        <w:t>ë</w:t>
      </w:r>
      <w:r>
        <w:rPr>
          <w:rFonts w:ascii="Times New Roman" w:hAnsi="Times New Roman"/>
          <w:szCs w:val="22"/>
          <w:lang w:val="sq-AL"/>
        </w:rPr>
        <w:t xml:space="preserve"> rekomandoi nd</w:t>
      </w:r>
      <w:r w:rsidR="001C13E2">
        <w:rPr>
          <w:rFonts w:ascii="Times New Roman" w:hAnsi="Times New Roman"/>
          <w:szCs w:val="22"/>
          <w:lang w:val="sq-AL"/>
        </w:rPr>
        <w:t>ë</w:t>
      </w:r>
      <w:r>
        <w:rPr>
          <w:rFonts w:ascii="Times New Roman" w:hAnsi="Times New Roman"/>
          <w:szCs w:val="22"/>
          <w:lang w:val="sq-AL"/>
        </w:rPr>
        <w:t>r t</w:t>
      </w:r>
      <w:r w:rsidR="001C13E2">
        <w:rPr>
          <w:rFonts w:ascii="Times New Roman" w:hAnsi="Times New Roman"/>
          <w:szCs w:val="22"/>
          <w:lang w:val="sq-AL"/>
        </w:rPr>
        <w:t>ë</w:t>
      </w:r>
      <w:r>
        <w:rPr>
          <w:rFonts w:ascii="Times New Roman" w:hAnsi="Times New Roman"/>
          <w:szCs w:val="22"/>
          <w:lang w:val="sq-AL"/>
        </w:rPr>
        <w:t xml:space="preserve"> tjera edhe rritjen e </w:t>
      </w:r>
      <w:r w:rsidR="00BF10D4">
        <w:rPr>
          <w:rFonts w:ascii="Times New Roman" w:hAnsi="Times New Roman"/>
          <w:szCs w:val="22"/>
          <w:lang w:val="sq-AL"/>
        </w:rPr>
        <w:t>m</w:t>
      </w:r>
      <w:r w:rsidR="001C13E2">
        <w:rPr>
          <w:rFonts w:ascii="Times New Roman" w:hAnsi="Times New Roman"/>
          <w:szCs w:val="22"/>
          <w:lang w:val="sq-AL"/>
        </w:rPr>
        <w:t>ë</w:t>
      </w:r>
      <w:r w:rsidR="00BF10D4">
        <w:rPr>
          <w:rFonts w:ascii="Times New Roman" w:hAnsi="Times New Roman"/>
          <w:szCs w:val="22"/>
          <w:lang w:val="sq-AL"/>
        </w:rPr>
        <w:t>tejsh</w:t>
      </w:r>
      <w:r w:rsidR="001C13E2">
        <w:rPr>
          <w:rFonts w:ascii="Times New Roman" w:hAnsi="Times New Roman"/>
          <w:szCs w:val="22"/>
          <w:lang w:val="sq-AL"/>
        </w:rPr>
        <w:t>ë</w:t>
      </w:r>
      <w:r w:rsidR="00BF10D4">
        <w:rPr>
          <w:rFonts w:ascii="Times New Roman" w:hAnsi="Times New Roman"/>
          <w:szCs w:val="22"/>
          <w:lang w:val="sq-AL"/>
        </w:rPr>
        <w:t>m t</w:t>
      </w:r>
      <w:r w:rsidR="001C13E2">
        <w:rPr>
          <w:rFonts w:ascii="Times New Roman" w:hAnsi="Times New Roman"/>
          <w:szCs w:val="22"/>
          <w:lang w:val="sq-AL"/>
        </w:rPr>
        <w:t>ë</w:t>
      </w:r>
      <w:r w:rsidR="00BF10D4">
        <w:rPr>
          <w:rFonts w:ascii="Times New Roman" w:hAnsi="Times New Roman"/>
          <w:szCs w:val="22"/>
          <w:lang w:val="sq-AL"/>
        </w:rPr>
        <w:t xml:space="preserve"> </w:t>
      </w:r>
      <w:r>
        <w:rPr>
          <w:rFonts w:ascii="Times New Roman" w:hAnsi="Times New Roman"/>
          <w:szCs w:val="22"/>
          <w:lang w:val="sq-AL"/>
        </w:rPr>
        <w:t>transparenc</w:t>
      </w:r>
      <w:r w:rsidR="001C13E2">
        <w:rPr>
          <w:rFonts w:ascii="Times New Roman" w:hAnsi="Times New Roman"/>
          <w:szCs w:val="22"/>
          <w:lang w:val="sq-AL"/>
        </w:rPr>
        <w:t>ë</w:t>
      </w:r>
      <w:r>
        <w:rPr>
          <w:rFonts w:ascii="Times New Roman" w:hAnsi="Times New Roman"/>
          <w:szCs w:val="22"/>
          <w:lang w:val="sq-AL"/>
        </w:rPr>
        <w:t xml:space="preserve">s </w:t>
      </w:r>
      <w:r w:rsidR="00BF10D4">
        <w:rPr>
          <w:rFonts w:ascii="Times New Roman" w:hAnsi="Times New Roman"/>
          <w:szCs w:val="22"/>
          <w:lang w:val="sq-AL"/>
        </w:rPr>
        <w:t>p</w:t>
      </w:r>
      <w:r w:rsidR="001C13E2">
        <w:rPr>
          <w:rFonts w:ascii="Times New Roman" w:hAnsi="Times New Roman"/>
          <w:szCs w:val="22"/>
          <w:lang w:val="sq-AL"/>
        </w:rPr>
        <w:t>ë</w:t>
      </w:r>
      <w:r w:rsidR="00BF10D4">
        <w:rPr>
          <w:rFonts w:ascii="Times New Roman" w:hAnsi="Times New Roman"/>
          <w:szCs w:val="22"/>
          <w:lang w:val="sq-AL"/>
        </w:rPr>
        <w:t xml:space="preserve">r </w:t>
      </w:r>
      <w:r w:rsidR="00BF10D4" w:rsidRPr="00BF10D4">
        <w:rPr>
          <w:rFonts w:ascii="Times New Roman" w:hAnsi="Times New Roman"/>
          <w:szCs w:val="22"/>
          <w:lang w:val="sq-AL"/>
        </w:rPr>
        <w:t xml:space="preserve">ndryshimet e ortakut dhe/ose </w:t>
      </w:r>
      <w:r w:rsidR="007919B4">
        <w:rPr>
          <w:rFonts w:ascii="Times New Roman" w:hAnsi="Times New Roman"/>
          <w:szCs w:val="22"/>
          <w:lang w:val="sq-AL"/>
        </w:rPr>
        <w:t>struktur</w:t>
      </w:r>
      <w:r w:rsidR="00BF10D4" w:rsidRPr="00BF10D4">
        <w:rPr>
          <w:rFonts w:ascii="Times New Roman" w:hAnsi="Times New Roman"/>
          <w:szCs w:val="22"/>
          <w:lang w:val="sq-AL"/>
        </w:rPr>
        <w:t>ës së orta</w:t>
      </w:r>
      <w:r w:rsidR="00BF10D4">
        <w:rPr>
          <w:rFonts w:ascii="Times New Roman" w:hAnsi="Times New Roman"/>
          <w:szCs w:val="22"/>
          <w:lang w:val="sq-AL"/>
        </w:rPr>
        <w:t xml:space="preserve">kërisë të personit juridik. </w:t>
      </w:r>
    </w:p>
    <w:p w:rsidR="00BF10D4" w:rsidRDefault="00BF10D4" w:rsidP="002329DF">
      <w:pPr>
        <w:jc w:val="both"/>
        <w:rPr>
          <w:rFonts w:ascii="Times New Roman" w:hAnsi="Times New Roman"/>
          <w:szCs w:val="22"/>
          <w:lang w:val="sq-AL"/>
        </w:rPr>
      </w:pPr>
    </w:p>
    <w:p w:rsidR="00D931E3" w:rsidRPr="00F84613" w:rsidRDefault="00BF10D4" w:rsidP="00D931E3">
      <w:pPr>
        <w:jc w:val="both"/>
        <w:rPr>
          <w:rFonts w:ascii="Times New Roman" w:hAnsi="Times New Roman"/>
          <w:szCs w:val="22"/>
          <w:lang w:val="sq-AL"/>
        </w:rPr>
      </w:pPr>
      <w:r>
        <w:rPr>
          <w:rFonts w:ascii="Times New Roman" w:hAnsi="Times New Roman"/>
          <w:szCs w:val="22"/>
          <w:lang w:val="sq-AL"/>
        </w:rPr>
        <w:t>N</w:t>
      </w:r>
      <w:r w:rsidR="001C13E2">
        <w:rPr>
          <w:rFonts w:ascii="Times New Roman" w:hAnsi="Times New Roman"/>
          <w:szCs w:val="22"/>
          <w:lang w:val="sq-AL"/>
        </w:rPr>
        <w:t>ë</w:t>
      </w:r>
      <w:r>
        <w:rPr>
          <w:rFonts w:ascii="Times New Roman" w:hAnsi="Times New Roman"/>
          <w:szCs w:val="22"/>
          <w:lang w:val="sq-AL"/>
        </w:rPr>
        <w:t xml:space="preserve"> k</w:t>
      </w:r>
      <w:r w:rsidR="001C13E2">
        <w:rPr>
          <w:rFonts w:ascii="Times New Roman" w:hAnsi="Times New Roman"/>
          <w:szCs w:val="22"/>
          <w:lang w:val="sq-AL"/>
        </w:rPr>
        <w:t>ë</w:t>
      </w:r>
      <w:r>
        <w:rPr>
          <w:rFonts w:ascii="Times New Roman" w:hAnsi="Times New Roman"/>
          <w:szCs w:val="22"/>
          <w:lang w:val="sq-AL"/>
        </w:rPr>
        <w:t>t</w:t>
      </w:r>
      <w:r w:rsidR="001C13E2">
        <w:rPr>
          <w:rFonts w:ascii="Times New Roman" w:hAnsi="Times New Roman"/>
          <w:szCs w:val="22"/>
          <w:lang w:val="sq-AL"/>
        </w:rPr>
        <w:t>ë</w:t>
      </w:r>
      <w:r>
        <w:rPr>
          <w:rFonts w:ascii="Times New Roman" w:hAnsi="Times New Roman"/>
          <w:szCs w:val="22"/>
          <w:lang w:val="sq-AL"/>
        </w:rPr>
        <w:t xml:space="preserve"> kuad</w:t>
      </w:r>
      <w:r w:rsidR="001C13E2">
        <w:rPr>
          <w:rFonts w:ascii="Times New Roman" w:hAnsi="Times New Roman"/>
          <w:szCs w:val="22"/>
          <w:lang w:val="sq-AL"/>
        </w:rPr>
        <w:t>ë</w:t>
      </w:r>
      <w:r>
        <w:rPr>
          <w:rFonts w:ascii="Times New Roman" w:hAnsi="Times New Roman"/>
          <w:szCs w:val="22"/>
          <w:lang w:val="sq-AL"/>
        </w:rPr>
        <w:t xml:space="preserve">r, </w:t>
      </w:r>
      <w:r w:rsidR="00D931E3">
        <w:rPr>
          <w:rFonts w:ascii="Times New Roman" w:hAnsi="Times New Roman"/>
          <w:szCs w:val="22"/>
          <w:lang w:val="sq-AL"/>
        </w:rPr>
        <w:t>u vler</w:t>
      </w:r>
      <w:r w:rsidR="001C13E2">
        <w:rPr>
          <w:rFonts w:ascii="Times New Roman" w:hAnsi="Times New Roman"/>
          <w:szCs w:val="22"/>
          <w:lang w:val="sq-AL"/>
        </w:rPr>
        <w:t>ë</w:t>
      </w:r>
      <w:r w:rsidR="00D931E3">
        <w:rPr>
          <w:rFonts w:ascii="Times New Roman" w:hAnsi="Times New Roman"/>
          <w:szCs w:val="22"/>
          <w:lang w:val="sq-AL"/>
        </w:rPr>
        <w:t>sua se hartimi i disa shtesave dhe ndryshimeve n</w:t>
      </w:r>
      <w:r w:rsidR="001C13E2">
        <w:rPr>
          <w:rFonts w:ascii="Times New Roman" w:hAnsi="Times New Roman"/>
          <w:szCs w:val="22"/>
          <w:lang w:val="sq-AL"/>
        </w:rPr>
        <w:t>ë</w:t>
      </w:r>
      <w:r w:rsidR="00D931E3">
        <w:rPr>
          <w:rFonts w:ascii="Times New Roman" w:hAnsi="Times New Roman"/>
          <w:szCs w:val="22"/>
          <w:lang w:val="sq-AL"/>
        </w:rPr>
        <w:t xml:space="preserve"> ligjin aktuar p</w:t>
      </w:r>
      <w:r w:rsidR="001C13E2">
        <w:rPr>
          <w:rFonts w:ascii="Times New Roman" w:hAnsi="Times New Roman"/>
          <w:szCs w:val="22"/>
          <w:lang w:val="sq-AL"/>
        </w:rPr>
        <w:t>ë</w:t>
      </w:r>
      <w:r w:rsidR="00D931E3">
        <w:rPr>
          <w:rFonts w:ascii="Times New Roman" w:hAnsi="Times New Roman"/>
          <w:szCs w:val="22"/>
          <w:lang w:val="sq-AL"/>
        </w:rPr>
        <w:t>r regjistrimin e biznesit, t</w:t>
      </w:r>
      <w:r w:rsidR="001C13E2">
        <w:rPr>
          <w:rFonts w:ascii="Times New Roman" w:hAnsi="Times New Roman"/>
          <w:szCs w:val="22"/>
          <w:lang w:val="sq-AL"/>
        </w:rPr>
        <w:t>ë</w:t>
      </w:r>
      <w:r w:rsidR="00D931E3">
        <w:rPr>
          <w:rFonts w:ascii="Times New Roman" w:hAnsi="Times New Roman"/>
          <w:szCs w:val="22"/>
          <w:lang w:val="sq-AL"/>
        </w:rPr>
        <w:t xml:space="preserve"> cilat t</w:t>
      </w:r>
      <w:r w:rsidR="001C13E2">
        <w:rPr>
          <w:rFonts w:ascii="Times New Roman" w:hAnsi="Times New Roman"/>
          <w:szCs w:val="22"/>
          <w:lang w:val="sq-AL"/>
        </w:rPr>
        <w:t>ë</w:t>
      </w:r>
      <w:r w:rsidR="00D931E3">
        <w:rPr>
          <w:rFonts w:ascii="Times New Roman" w:hAnsi="Times New Roman"/>
          <w:szCs w:val="22"/>
          <w:lang w:val="sq-AL"/>
        </w:rPr>
        <w:t xml:space="preserve"> </w:t>
      </w:r>
      <w:r w:rsidR="00D931E3" w:rsidRPr="00F84613">
        <w:rPr>
          <w:rFonts w:ascii="Times New Roman" w:hAnsi="Times New Roman"/>
          <w:szCs w:val="22"/>
          <w:lang w:val="sq-AL"/>
        </w:rPr>
        <w:t>parashiko</w:t>
      </w:r>
      <w:r w:rsidR="00D931E3">
        <w:rPr>
          <w:rFonts w:ascii="Times New Roman" w:hAnsi="Times New Roman"/>
          <w:szCs w:val="22"/>
          <w:lang w:val="sq-AL"/>
        </w:rPr>
        <w:t>jn</w:t>
      </w:r>
      <w:r w:rsidR="001C13E2">
        <w:rPr>
          <w:rFonts w:ascii="Times New Roman" w:hAnsi="Times New Roman"/>
          <w:szCs w:val="22"/>
          <w:lang w:val="sq-AL"/>
        </w:rPr>
        <w:t>ë</w:t>
      </w:r>
      <w:r w:rsidR="00D931E3" w:rsidRPr="00F84613">
        <w:rPr>
          <w:rFonts w:ascii="Times New Roman" w:hAnsi="Times New Roman"/>
          <w:szCs w:val="22"/>
          <w:lang w:val="sq-AL"/>
        </w:rPr>
        <w:t xml:space="preserve"> shprehimisht afat</w:t>
      </w:r>
      <w:r w:rsidR="00D931E3">
        <w:rPr>
          <w:rFonts w:ascii="Times New Roman" w:hAnsi="Times New Roman"/>
          <w:szCs w:val="22"/>
          <w:lang w:val="sq-AL"/>
        </w:rPr>
        <w:t xml:space="preserve">in </w:t>
      </w:r>
      <w:r w:rsidR="00D931E3" w:rsidRPr="00F84613">
        <w:rPr>
          <w:rFonts w:ascii="Times New Roman" w:hAnsi="Times New Roman"/>
          <w:szCs w:val="22"/>
          <w:lang w:val="sq-AL"/>
        </w:rPr>
        <w:t xml:space="preserve"> brenda t</w:t>
      </w:r>
      <w:r w:rsidR="001C13E2">
        <w:rPr>
          <w:rFonts w:ascii="Times New Roman" w:hAnsi="Times New Roman"/>
          <w:szCs w:val="22"/>
          <w:lang w:val="sq-AL"/>
        </w:rPr>
        <w:t>ë</w:t>
      </w:r>
      <w:r w:rsidR="00D931E3" w:rsidRPr="00F84613">
        <w:rPr>
          <w:rFonts w:ascii="Times New Roman" w:hAnsi="Times New Roman"/>
          <w:szCs w:val="22"/>
          <w:lang w:val="sq-AL"/>
        </w:rPr>
        <w:t xml:space="preserve"> cilit personat juridik</w:t>
      </w:r>
      <w:r w:rsidR="001C13E2">
        <w:rPr>
          <w:rFonts w:ascii="Times New Roman" w:hAnsi="Times New Roman"/>
          <w:szCs w:val="22"/>
          <w:lang w:val="sq-AL"/>
        </w:rPr>
        <w:t>ë</w:t>
      </w:r>
      <w:r w:rsidR="00D931E3" w:rsidRPr="00F84613">
        <w:rPr>
          <w:rFonts w:ascii="Times New Roman" w:hAnsi="Times New Roman"/>
          <w:szCs w:val="22"/>
          <w:lang w:val="sq-AL"/>
        </w:rPr>
        <w:t xml:space="preserve"> duhet t</w:t>
      </w:r>
      <w:r w:rsidR="001C13E2">
        <w:rPr>
          <w:rFonts w:ascii="Times New Roman" w:hAnsi="Times New Roman"/>
          <w:szCs w:val="22"/>
          <w:lang w:val="sq-AL"/>
        </w:rPr>
        <w:t>ë</w:t>
      </w:r>
      <w:r w:rsidR="00D931E3" w:rsidRPr="00F84613">
        <w:rPr>
          <w:rFonts w:ascii="Times New Roman" w:hAnsi="Times New Roman"/>
          <w:szCs w:val="22"/>
          <w:lang w:val="sq-AL"/>
        </w:rPr>
        <w:t xml:space="preserve"> regjistrojn</w:t>
      </w:r>
      <w:r w:rsidR="001C13E2">
        <w:rPr>
          <w:rFonts w:ascii="Times New Roman" w:hAnsi="Times New Roman"/>
          <w:szCs w:val="22"/>
          <w:lang w:val="sq-AL"/>
        </w:rPr>
        <w:t>ë</w:t>
      </w:r>
      <w:r w:rsidR="00D931E3" w:rsidRPr="00F84613">
        <w:rPr>
          <w:rFonts w:ascii="Times New Roman" w:hAnsi="Times New Roman"/>
          <w:szCs w:val="22"/>
          <w:lang w:val="sq-AL"/>
        </w:rPr>
        <w:t xml:space="preserve"> n</w:t>
      </w:r>
      <w:r w:rsidR="001C13E2">
        <w:rPr>
          <w:rFonts w:ascii="Times New Roman" w:hAnsi="Times New Roman"/>
          <w:szCs w:val="22"/>
          <w:lang w:val="sq-AL"/>
        </w:rPr>
        <w:t>ë</w:t>
      </w:r>
      <w:r w:rsidR="00D931E3" w:rsidRPr="00F84613">
        <w:rPr>
          <w:rFonts w:ascii="Times New Roman" w:hAnsi="Times New Roman"/>
          <w:szCs w:val="22"/>
          <w:lang w:val="sq-AL"/>
        </w:rPr>
        <w:t xml:space="preserve"> regjistrin tregtar ndryshimet e ortakut dhe/ose </w:t>
      </w:r>
      <w:r w:rsidR="007919B4">
        <w:rPr>
          <w:rFonts w:ascii="Times New Roman" w:hAnsi="Times New Roman"/>
          <w:szCs w:val="22"/>
          <w:lang w:val="sq-AL"/>
        </w:rPr>
        <w:t>struktur</w:t>
      </w:r>
      <w:r w:rsidR="00D931E3" w:rsidRPr="00F84613">
        <w:rPr>
          <w:rFonts w:ascii="Times New Roman" w:hAnsi="Times New Roman"/>
          <w:szCs w:val="22"/>
          <w:lang w:val="sq-AL"/>
        </w:rPr>
        <w:t>ës së ortakërisë të personit juridik</w:t>
      </w:r>
      <w:r w:rsidR="00D931E3">
        <w:rPr>
          <w:rFonts w:ascii="Times New Roman" w:hAnsi="Times New Roman"/>
          <w:szCs w:val="22"/>
          <w:lang w:val="sq-AL"/>
        </w:rPr>
        <w:t>, si dhe vler</w:t>
      </w:r>
      <w:r w:rsidR="001C13E2">
        <w:rPr>
          <w:rFonts w:ascii="Times New Roman" w:hAnsi="Times New Roman"/>
          <w:szCs w:val="22"/>
          <w:lang w:val="sq-AL"/>
        </w:rPr>
        <w:t>ë</w:t>
      </w:r>
      <w:r w:rsidR="00D931E3">
        <w:rPr>
          <w:rFonts w:ascii="Times New Roman" w:hAnsi="Times New Roman"/>
          <w:szCs w:val="22"/>
          <w:lang w:val="sq-AL"/>
        </w:rPr>
        <w:t>n</w:t>
      </w:r>
      <w:r w:rsidR="006A0ED3">
        <w:rPr>
          <w:rFonts w:ascii="Times New Roman" w:hAnsi="Times New Roman"/>
          <w:szCs w:val="22"/>
          <w:lang w:val="sq-AL"/>
        </w:rPr>
        <w:t xml:space="preserve"> </w:t>
      </w:r>
      <w:r w:rsidR="00D931E3">
        <w:rPr>
          <w:rFonts w:ascii="Times New Roman" w:hAnsi="Times New Roman"/>
          <w:szCs w:val="22"/>
          <w:lang w:val="sq-AL"/>
        </w:rPr>
        <w:t>e gjob</w:t>
      </w:r>
      <w:r w:rsidR="001C13E2">
        <w:rPr>
          <w:rFonts w:ascii="Times New Roman" w:hAnsi="Times New Roman"/>
          <w:szCs w:val="22"/>
          <w:lang w:val="sq-AL"/>
        </w:rPr>
        <w:t>ë</w:t>
      </w:r>
      <w:r w:rsidR="00D931E3">
        <w:rPr>
          <w:rFonts w:ascii="Times New Roman" w:hAnsi="Times New Roman"/>
          <w:szCs w:val="22"/>
          <w:lang w:val="sq-AL"/>
        </w:rPr>
        <w:t>s n</w:t>
      </w:r>
      <w:r w:rsidR="001C13E2">
        <w:rPr>
          <w:rFonts w:ascii="Times New Roman" w:hAnsi="Times New Roman"/>
          <w:szCs w:val="22"/>
          <w:lang w:val="sq-AL"/>
        </w:rPr>
        <w:t>ë</w:t>
      </w:r>
      <w:r w:rsidR="00D931E3">
        <w:rPr>
          <w:rFonts w:ascii="Times New Roman" w:hAnsi="Times New Roman"/>
          <w:szCs w:val="22"/>
          <w:lang w:val="sq-AL"/>
        </w:rPr>
        <w:t xml:space="preserve"> rast t</w:t>
      </w:r>
      <w:r w:rsidR="001C13E2">
        <w:rPr>
          <w:rFonts w:ascii="Times New Roman" w:hAnsi="Times New Roman"/>
          <w:szCs w:val="22"/>
          <w:lang w:val="sq-AL"/>
        </w:rPr>
        <w:t>ë</w:t>
      </w:r>
      <w:r w:rsidR="00D931E3">
        <w:rPr>
          <w:rFonts w:ascii="Times New Roman" w:hAnsi="Times New Roman"/>
          <w:szCs w:val="22"/>
          <w:lang w:val="sq-AL"/>
        </w:rPr>
        <w:t xml:space="preserve"> mosplot</w:t>
      </w:r>
      <w:r w:rsidR="001C13E2">
        <w:rPr>
          <w:rFonts w:ascii="Times New Roman" w:hAnsi="Times New Roman"/>
          <w:szCs w:val="22"/>
          <w:lang w:val="sq-AL"/>
        </w:rPr>
        <w:t>ë</w:t>
      </w:r>
      <w:r w:rsidR="00D931E3">
        <w:rPr>
          <w:rFonts w:ascii="Times New Roman" w:hAnsi="Times New Roman"/>
          <w:szCs w:val="22"/>
          <w:lang w:val="sq-AL"/>
        </w:rPr>
        <w:t>simit t</w:t>
      </w:r>
      <w:r w:rsidR="001C13E2">
        <w:rPr>
          <w:rFonts w:ascii="Times New Roman" w:hAnsi="Times New Roman"/>
          <w:szCs w:val="22"/>
          <w:lang w:val="sq-AL"/>
        </w:rPr>
        <w:t>ë</w:t>
      </w:r>
      <w:r w:rsidR="00D931E3">
        <w:rPr>
          <w:rFonts w:ascii="Times New Roman" w:hAnsi="Times New Roman"/>
          <w:szCs w:val="22"/>
          <w:lang w:val="sq-AL"/>
        </w:rPr>
        <w:t xml:space="preserve"> detyrimi ligjor, </w:t>
      </w:r>
      <w:r w:rsidR="00D11D09">
        <w:rPr>
          <w:rFonts w:ascii="Times New Roman" w:hAnsi="Times New Roman"/>
          <w:szCs w:val="22"/>
          <w:lang w:val="sq-AL"/>
        </w:rPr>
        <w:t xml:space="preserve">si dhe </w:t>
      </w:r>
      <w:r w:rsidR="009F1C55">
        <w:rPr>
          <w:rFonts w:ascii="Times New Roman" w:hAnsi="Times New Roman"/>
          <w:szCs w:val="22"/>
          <w:lang w:val="sq-AL"/>
        </w:rPr>
        <w:t>k</w:t>
      </w:r>
      <w:r w:rsidR="009F1C55" w:rsidRPr="009F1C55">
        <w:rPr>
          <w:rFonts w:ascii="Times New Roman" w:hAnsi="Times New Roman"/>
          <w:szCs w:val="22"/>
          <w:lang w:val="sq-AL"/>
        </w:rPr>
        <w:t>lasifikimi si kundravajtje administrative e dënueshme me gjobë, i mosplotësimit nga shoqëria aksionare e detyrimit ligjor që së bashku me bilancin vjetor kontabël dhe raportin e auditimit, të njoftojë listën e plotë të aksionerëve të regjistruar me të dhënat e tyre të identifikimit për aksionet nominative, si dhe numrin e përgjithshëm të të gjitha aksioneve të saj</w:t>
      </w:r>
      <w:r w:rsidR="009F1C55">
        <w:rPr>
          <w:rFonts w:ascii="Times New Roman" w:hAnsi="Times New Roman"/>
          <w:szCs w:val="22"/>
          <w:lang w:val="sq-AL"/>
        </w:rPr>
        <w:t xml:space="preserve">, </w:t>
      </w:r>
      <w:r w:rsidR="00D931E3">
        <w:rPr>
          <w:rFonts w:ascii="Times New Roman" w:hAnsi="Times New Roman"/>
          <w:szCs w:val="22"/>
          <w:lang w:val="sq-AL"/>
        </w:rPr>
        <w:t>do t</w:t>
      </w:r>
      <w:r w:rsidR="001C13E2">
        <w:rPr>
          <w:rFonts w:ascii="Times New Roman" w:hAnsi="Times New Roman"/>
          <w:szCs w:val="22"/>
          <w:lang w:val="sq-AL"/>
        </w:rPr>
        <w:t>ë</w:t>
      </w:r>
      <w:r w:rsidR="00D931E3">
        <w:rPr>
          <w:rFonts w:ascii="Times New Roman" w:hAnsi="Times New Roman"/>
          <w:szCs w:val="22"/>
          <w:lang w:val="sq-AL"/>
        </w:rPr>
        <w:t xml:space="preserve"> sh</w:t>
      </w:r>
      <w:r w:rsidR="001C13E2">
        <w:rPr>
          <w:rFonts w:ascii="Times New Roman" w:hAnsi="Times New Roman"/>
          <w:szCs w:val="22"/>
          <w:lang w:val="sq-AL"/>
        </w:rPr>
        <w:t>ë</w:t>
      </w:r>
      <w:r w:rsidR="00D931E3">
        <w:rPr>
          <w:rFonts w:ascii="Times New Roman" w:hAnsi="Times New Roman"/>
          <w:szCs w:val="22"/>
          <w:lang w:val="sq-AL"/>
        </w:rPr>
        <w:t>rbe</w:t>
      </w:r>
      <w:r w:rsidR="006D50B3">
        <w:rPr>
          <w:rFonts w:ascii="Times New Roman" w:hAnsi="Times New Roman"/>
          <w:szCs w:val="22"/>
          <w:lang w:val="sq-AL"/>
        </w:rPr>
        <w:t>jë</w:t>
      </w:r>
      <w:r w:rsidR="00D931E3" w:rsidRPr="00D931E3">
        <w:rPr>
          <w:rFonts w:ascii="Times New Roman" w:hAnsi="Times New Roman"/>
          <w:szCs w:val="22"/>
          <w:lang w:val="sq-AL"/>
        </w:rPr>
        <w:t xml:space="preserve"> si mas</w:t>
      </w:r>
      <w:r w:rsidR="001C13E2">
        <w:rPr>
          <w:rFonts w:ascii="Times New Roman" w:hAnsi="Times New Roman"/>
          <w:szCs w:val="22"/>
          <w:lang w:val="sq-AL"/>
        </w:rPr>
        <w:t>ë</w:t>
      </w:r>
      <w:r w:rsidR="00D931E3" w:rsidRPr="00D931E3">
        <w:rPr>
          <w:rFonts w:ascii="Times New Roman" w:hAnsi="Times New Roman"/>
          <w:szCs w:val="22"/>
          <w:lang w:val="sq-AL"/>
        </w:rPr>
        <w:t xml:space="preserve"> paraprake dhe m</w:t>
      </w:r>
      <w:r w:rsidR="001C13E2">
        <w:rPr>
          <w:rFonts w:ascii="Times New Roman" w:hAnsi="Times New Roman"/>
          <w:szCs w:val="22"/>
          <w:lang w:val="sq-AL"/>
        </w:rPr>
        <w:t>ë</w:t>
      </w:r>
      <w:r w:rsidR="00D931E3" w:rsidRPr="00D931E3">
        <w:rPr>
          <w:rFonts w:ascii="Times New Roman" w:hAnsi="Times New Roman"/>
          <w:szCs w:val="22"/>
          <w:lang w:val="sq-AL"/>
        </w:rPr>
        <w:t xml:space="preserve"> e shpejt</w:t>
      </w:r>
      <w:r w:rsidR="001C13E2">
        <w:rPr>
          <w:rFonts w:ascii="Times New Roman" w:hAnsi="Times New Roman"/>
          <w:szCs w:val="22"/>
          <w:lang w:val="sq-AL"/>
        </w:rPr>
        <w:t>ë</w:t>
      </w:r>
      <w:r w:rsidR="00D931E3" w:rsidRPr="00D931E3">
        <w:rPr>
          <w:rFonts w:ascii="Times New Roman" w:hAnsi="Times New Roman"/>
          <w:szCs w:val="22"/>
          <w:lang w:val="sq-AL"/>
        </w:rPr>
        <w:t xml:space="preserve"> p</w:t>
      </w:r>
      <w:r w:rsidR="001C13E2">
        <w:rPr>
          <w:rFonts w:ascii="Times New Roman" w:hAnsi="Times New Roman"/>
          <w:szCs w:val="22"/>
          <w:lang w:val="sq-AL"/>
        </w:rPr>
        <w:t>ë</w:t>
      </w:r>
      <w:r w:rsidR="00D931E3" w:rsidRPr="00D931E3">
        <w:rPr>
          <w:rFonts w:ascii="Times New Roman" w:hAnsi="Times New Roman"/>
          <w:szCs w:val="22"/>
          <w:lang w:val="sq-AL"/>
        </w:rPr>
        <w:t>r p</w:t>
      </w:r>
      <w:r w:rsidR="001C13E2">
        <w:rPr>
          <w:rFonts w:ascii="Times New Roman" w:hAnsi="Times New Roman"/>
          <w:szCs w:val="22"/>
          <w:lang w:val="sq-AL"/>
        </w:rPr>
        <w:t>ë</w:t>
      </w:r>
      <w:r w:rsidR="00D931E3" w:rsidRPr="00D931E3">
        <w:rPr>
          <w:rFonts w:ascii="Times New Roman" w:hAnsi="Times New Roman"/>
          <w:szCs w:val="22"/>
          <w:lang w:val="sq-AL"/>
        </w:rPr>
        <w:t>rmbushjen e rekomandimeve t</w:t>
      </w:r>
      <w:r w:rsidR="001C13E2">
        <w:rPr>
          <w:rFonts w:ascii="Times New Roman" w:hAnsi="Times New Roman"/>
          <w:szCs w:val="22"/>
          <w:lang w:val="sq-AL"/>
        </w:rPr>
        <w:t>ë</w:t>
      </w:r>
      <w:r w:rsidR="00D931E3" w:rsidRPr="00D931E3">
        <w:rPr>
          <w:rFonts w:ascii="Times New Roman" w:hAnsi="Times New Roman"/>
          <w:szCs w:val="22"/>
          <w:lang w:val="sq-AL"/>
        </w:rPr>
        <w:t xml:space="preserve"> l</w:t>
      </w:r>
      <w:r w:rsidR="001C13E2">
        <w:rPr>
          <w:rFonts w:ascii="Times New Roman" w:hAnsi="Times New Roman"/>
          <w:szCs w:val="22"/>
          <w:lang w:val="sq-AL"/>
        </w:rPr>
        <w:t>ë</w:t>
      </w:r>
      <w:r w:rsidR="00D931E3" w:rsidRPr="00D931E3">
        <w:rPr>
          <w:rFonts w:ascii="Times New Roman" w:hAnsi="Times New Roman"/>
          <w:szCs w:val="22"/>
          <w:lang w:val="sq-AL"/>
        </w:rPr>
        <w:t>na nga MONEYVAL.</w:t>
      </w:r>
    </w:p>
    <w:p w:rsidR="00BF10D4" w:rsidRDefault="00BF10D4" w:rsidP="002329DF">
      <w:pPr>
        <w:jc w:val="both"/>
        <w:rPr>
          <w:rFonts w:ascii="Times New Roman" w:hAnsi="Times New Roman"/>
          <w:szCs w:val="22"/>
          <w:lang w:val="sq-AL"/>
        </w:rPr>
      </w:pPr>
    </w:p>
    <w:p w:rsidR="009E378C" w:rsidRPr="00F84613" w:rsidRDefault="009E378C" w:rsidP="002329DF">
      <w:pPr>
        <w:jc w:val="both"/>
        <w:rPr>
          <w:rFonts w:ascii="Times New Roman" w:hAnsi="Times New Roman"/>
          <w:szCs w:val="22"/>
          <w:lang w:val="sq-AL"/>
        </w:rPr>
      </w:pPr>
      <w:r w:rsidRPr="00F84613">
        <w:rPr>
          <w:rFonts w:ascii="Times New Roman" w:hAnsi="Times New Roman"/>
          <w:szCs w:val="22"/>
          <w:lang w:val="sq-AL"/>
        </w:rPr>
        <w:t>Nga miratimi i k</w:t>
      </w:r>
      <w:r w:rsidR="001C13E2">
        <w:rPr>
          <w:rFonts w:ascii="Times New Roman" w:hAnsi="Times New Roman"/>
          <w:szCs w:val="22"/>
          <w:lang w:val="sq-AL"/>
        </w:rPr>
        <w:t>ë</w:t>
      </w:r>
      <w:r w:rsidRPr="00F84613">
        <w:rPr>
          <w:rFonts w:ascii="Times New Roman" w:hAnsi="Times New Roman"/>
          <w:szCs w:val="22"/>
          <w:lang w:val="sq-AL"/>
        </w:rPr>
        <w:t xml:space="preserve">tij projektligji preken </w:t>
      </w:r>
      <w:r w:rsidR="00D931E3">
        <w:rPr>
          <w:rFonts w:ascii="Times New Roman" w:hAnsi="Times New Roman"/>
          <w:szCs w:val="22"/>
          <w:lang w:val="sq-AL"/>
        </w:rPr>
        <w:t>personat juridik</w:t>
      </w:r>
      <w:r w:rsidR="001C13E2">
        <w:rPr>
          <w:rFonts w:ascii="Times New Roman" w:hAnsi="Times New Roman"/>
          <w:szCs w:val="22"/>
          <w:lang w:val="sq-AL"/>
        </w:rPr>
        <w:t>ë</w:t>
      </w:r>
      <w:r w:rsidR="00D931E3">
        <w:rPr>
          <w:rFonts w:ascii="Times New Roman" w:hAnsi="Times New Roman"/>
          <w:szCs w:val="22"/>
          <w:lang w:val="sq-AL"/>
        </w:rPr>
        <w:t xml:space="preserve"> q</w:t>
      </w:r>
      <w:r w:rsidR="001C13E2">
        <w:rPr>
          <w:rFonts w:ascii="Times New Roman" w:hAnsi="Times New Roman"/>
          <w:szCs w:val="22"/>
          <w:lang w:val="sq-AL"/>
        </w:rPr>
        <w:t>ë</w:t>
      </w:r>
      <w:r w:rsidR="00D931E3">
        <w:rPr>
          <w:rFonts w:ascii="Times New Roman" w:hAnsi="Times New Roman"/>
          <w:szCs w:val="22"/>
          <w:lang w:val="sq-AL"/>
        </w:rPr>
        <w:t xml:space="preserve"> </w:t>
      </w:r>
      <w:r w:rsidRPr="00F84613">
        <w:rPr>
          <w:rFonts w:ascii="Times New Roman" w:hAnsi="Times New Roman"/>
          <w:szCs w:val="22"/>
          <w:lang w:val="sq-AL"/>
        </w:rPr>
        <w:t xml:space="preserve"> kan</w:t>
      </w:r>
      <w:r w:rsidR="001C13E2">
        <w:rPr>
          <w:rFonts w:ascii="Times New Roman" w:hAnsi="Times New Roman"/>
          <w:szCs w:val="22"/>
          <w:lang w:val="sq-AL"/>
        </w:rPr>
        <w:t>ë</w:t>
      </w:r>
      <w:r w:rsidRPr="00F84613">
        <w:rPr>
          <w:rFonts w:ascii="Times New Roman" w:hAnsi="Times New Roman"/>
          <w:szCs w:val="22"/>
          <w:lang w:val="sq-AL"/>
        </w:rPr>
        <w:t xml:space="preserve"> detyrimin t</w:t>
      </w:r>
      <w:r w:rsidR="001C13E2">
        <w:rPr>
          <w:rFonts w:ascii="Times New Roman" w:hAnsi="Times New Roman"/>
          <w:szCs w:val="22"/>
          <w:lang w:val="sq-AL"/>
        </w:rPr>
        <w:t>ë</w:t>
      </w:r>
      <w:r w:rsidR="00CC5F7F">
        <w:rPr>
          <w:rFonts w:ascii="Times New Roman" w:hAnsi="Times New Roman"/>
          <w:szCs w:val="22"/>
          <w:lang w:val="sq-AL"/>
        </w:rPr>
        <w:t xml:space="preserve"> </w:t>
      </w:r>
      <w:r w:rsidRPr="00F84613">
        <w:rPr>
          <w:rFonts w:ascii="Times New Roman" w:hAnsi="Times New Roman"/>
          <w:szCs w:val="22"/>
          <w:lang w:val="sq-AL"/>
        </w:rPr>
        <w:t>regjistrohen n</w:t>
      </w:r>
      <w:r w:rsidR="001C13E2">
        <w:rPr>
          <w:rFonts w:ascii="Times New Roman" w:hAnsi="Times New Roman"/>
          <w:szCs w:val="22"/>
          <w:lang w:val="sq-AL"/>
        </w:rPr>
        <w:t>ë</w:t>
      </w:r>
      <w:r w:rsidR="00CC5F7F">
        <w:rPr>
          <w:rFonts w:ascii="Times New Roman" w:hAnsi="Times New Roman"/>
          <w:szCs w:val="22"/>
          <w:lang w:val="sq-AL"/>
        </w:rPr>
        <w:t xml:space="preserve"> </w:t>
      </w:r>
      <w:r w:rsidRPr="00F84613">
        <w:rPr>
          <w:rFonts w:ascii="Times New Roman" w:hAnsi="Times New Roman"/>
          <w:szCs w:val="22"/>
          <w:lang w:val="sq-AL"/>
        </w:rPr>
        <w:t>regjistrin tregtar.</w:t>
      </w:r>
    </w:p>
    <w:p w:rsidR="00DE170E" w:rsidRPr="00DC7E01" w:rsidRDefault="002329DF" w:rsidP="009E378C">
      <w:pPr>
        <w:jc w:val="both"/>
        <w:rPr>
          <w:rFonts w:ascii="Times New Roman" w:hAnsi="Times New Roman"/>
          <w:bCs/>
          <w:i/>
          <w:sz w:val="20"/>
          <w:lang w:val="sq-AL"/>
        </w:rPr>
      </w:pPr>
      <w:r w:rsidRPr="00DC7E01">
        <w:rPr>
          <w:rFonts w:ascii="Times New Roman" w:hAnsi="Times New Roman"/>
          <w:sz w:val="24"/>
          <w:szCs w:val="24"/>
          <w:lang w:val="sq-AL"/>
        </w:rPr>
        <w:t xml:space="preserve"> </w:t>
      </w:r>
    </w:p>
    <w:p w:rsidR="00343683" w:rsidRPr="00DC7E01" w:rsidRDefault="008D1611" w:rsidP="008D1611">
      <w:pPr>
        <w:pStyle w:val="Heading1"/>
        <w:ind w:firstLine="66"/>
        <w:rPr>
          <w:rFonts w:ascii="Times New Roman" w:hAnsi="Times New Roman" w:cs="Times New Roman"/>
          <w:sz w:val="22"/>
          <w:szCs w:val="22"/>
          <w:lang w:val="sq-AL"/>
        </w:rPr>
      </w:pPr>
      <w:bookmarkStart w:id="4" w:name="_Toc506919734"/>
      <w:r w:rsidRPr="00DC7E01">
        <w:rPr>
          <w:rFonts w:ascii="Times New Roman" w:hAnsi="Times New Roman" w:cs="Times New Roman"/>
          <w:sz w:val="22"/>
          <w:szCs w:val="22"/>
          <w:lang w:val="sq-AL"/>
        </w:rPr>
        <w:t xml:space="preserve">Arsyeja e ndërhyrjes </w:t>
      </w:r>
      <w:bookmarkEnd w:id="4"/>
    </w:p>
    <w:p w:rsidR="00D55BD1" w:rsidRPr="00DC7E01" w:rsidRDefault="00D55BD1" w:rsidP="00D55BD1">
      <w:pPr>
        <w:rPr>
          <w:lang w:val="sq-AL"/>
        </w:rPr>
      </w:pPr>
    </w:p>
    <w:p w:rsidR="008D1611" w:rsidRPr="00DC7E01" w:rsidRDefault="008D1611" w:rsidP="008D1611">
      <w:pPr>
        <w:pStyle w:val="ListParagraph"/>
        <w:numPr>
          <w:ilvl w:val="0"/>
          <w:numId w:val="9"/>
        </w:numPr>
        <w:spacing w:after="0"/>
        <w:jc w:val="both"/>
        <w:rPr>
          <w:rFonts w:ascii="Times New Roman" w:eastAsiaTheme="majorEastAsia" w:hAnsi="Times New Roman"/>
          <w:i/>
          <w:sz w:val="20"/>
          <w:lang w:val="sq-AL"/>
        </w:rPr>
      </w:pPr>
      <w:r w:rsidRPr="00DC7E01">
        <w:rPr>
          <w:rFonts w:ascii="Times New Roman" w:eastAsiaTheme="majorEastAsia" w:hAnsi="Times New Roman"/>
          <w:i/>
          <w:sz w:val="20"/>
          <w:lang w:val="sq-AL"/>
        </w:rPr>
        <w:t>Shpjegoni pse qeveria planifikon të ndërhyjë dhe pse është e nevojshme</w:t>
      </w:r>
      <w:r w:rsidR="00573E8A" w:rsidRPr="00DC7E01">
        <w:rPr>
          <w:rFonts w:ascii="Times New Roman" w:eastAsiaTheme="majorEastAsia" w:hAnsi="Times New Roman"/>
          <w:i/>
          <w:sz w:val="20"/>
          <w:lang w:val="sq-AL"/>
        </w:rPr>
        <w:t>.</w:t>
      </w:r>
    </w:p>
    <w:p w:rsidR="008D1611" w:rsidRPr="00DC7E01" w:rsidRDefault="008D1611" w:rsidP="008D1611">
      <w:pPr>
        <w:pStyle w:val="ListParagraph"/>
        <w:numPr>
          <w:ilvl w:val="0"/>
          <w:numId w:val="9"/>
        </w:numPr>
        <w:spacing w:after="0"/>
        <w:jc w:val="both"/>
        <w:rPr>
          <w:rFonts w:ascii="Times New Roman" w:eastAsiaTheme="majorEastAsia" w:hAnsi="Times New Roman"/>
          <w:i/>
          <w:sz w:val="20"/>
          <w:lang w:val="sq-AL"/>
        </w:rPr>
      </w:pPr>
      <w:r w:rsidRPr="00DC7E01">
        <w:rPr>
          <w:rFonts w:ascii="Times New Roman" w:eastAsiaTheme="majorEastAsia" w:hAnsi="Times New Roman"/>
          <w:i/>
          <w:sz w:val="20"/>
          <w:lang w:val="sq-AL"/>
        </w:rPr>
        <w:t xml:space="preserve">Shpjegoni se çfarë shpreson të </w:t>
      </w:r>
      <w:r w:rsidR="00573E8A" w:rsidRPr="00DC7E01">
        <w:rPr>
          <w:rFonts w:ascii="Times New Roman" w:eastAsiaTheme="majorEastAsia" w:hAnsi="Times New Roman"/>
          <w:i/>
          <w:sz w:val="20"/>
          <w:lang w:val="sq-AL"/>
        </w:rPr>
        <w:t>trajtojë</w:t>
      </w:r>
      <w:r w:rsidRPr="00DC7E01">
        <w:rPr>
          <w:rFonts w:ascii="Times New Roman" w:eastAsiaTheme="majorEastAsia" w:hAnsi="Times New Roman"/>
          <w:i/>
          <w:sz w:val="20"/>
          <w:lang w:val="sq-AL"/>
        </w:rPr>
        <w:t xml:space="preserve"> </w:t>
      </w:r>
      <w:r w:rsidR="00573E8A" w:rsidRPr="00DC7E01">
        <w:rPr>
          <w:rFonts w:ascii="Times New Roman" w:eastAsiaTheme="majorEastAsia" w:hAnsi="Times New Roman"/>
          <w:i/>
          <w:sz w:val="20"/>
          <w:lang w:val="sq-AL"/>
        </w:rPr>
        <w:t xml:space="preserve">qeveria </w:t>
      </w:r>
      <w:r w:rsidRPr="00DC7E01">
        <w:rPr>
          <w:rFonts w:ascii="Times New Roman" w:eastAsiaTheme="majorEastAsia" w:hAnsi="Times New Roman"/>
          <w:i/>
          <w:sz w:val="20"/>
          <w:lang w:val="sq-AL"/>
        </w:rPr>
        <w:t>nëpërmjet kësaj ndërhyrjeje</w:t>
      </w:r>
      <w:r w:rsidR="00573E8A" w:rsidRPr="00DC7E01">
        <w:rPr>
          <w:rFonts w:ascii="Times New Roman" w:eastAsiaTheme="majorEastAsia" w:hAnsi="Times New Roman"/>
          <w:i/>
          <w:sz w:val="20"/>
          <w:lang w:val="sq-AL"/>
        </w:rPr>
        <w:t>.</w:t>
      </w:r>
    </w:p>
    <w:p w:rsidR="008D1611" w:rsidRPr="00DC7E01" w:rsidRDefault="008D1611" w:rsidP="008D1611">
      <w:pPr>
        <w:pStyle w:val="ListParagraph"/>
        <w:numPr>
          <w:ilvl w:val="0"/>
          <w:numId w:val="9"/>
        </w:numPr>
        <w:spacing w:after="0"/>
        <w:jc w:val="both"/>
        <w:rPr>
          <w:rFonts w:ascii="Times New Roman" w:eastAsiaTheme="majorEastAsia" w:hAnsi="Times New Roman"/>
          <w:i/>
          <w:sz w:val="20"/>
          <w:lang w:val="sq-AL"/>
        </w:rPr>
      </w:pPr>
      <w:r w:rsidRPr="00DC7E01">
        <w:rPr>
          <w:rFonts w:ascii="Times New Roman" w:eastAsiaTheme="majorEastAsia" w:hAnsi="Times New Roman"/>
          <w:i/>
          <w:sz w:val="20"/>
          <w:lang w:val="sq-AL"/>
        </w:rPr>
        <w:t xml:space="preserve">Identifikoni shkallën e ndërhyrjes së qeverisë që nevojitet për të </w:t>
      </w:r>
      <w:r w:rsidR="00573E8A" w:rsidRPr="00DC7E01">
        <w:rPr>
          <w:rFonts w:ascii="Times New Roman" w:eastAsiaTheme="majorEastAsia" w:hAnsi="Times New Roman"/>
          <w:i/>
          <w:sz w:val="20"/>
          <w:lang w:val="sq-AL"/>
        </w:rPr>
        <w:t>trajtuar</w:t>
      </w:r>
      <w:r w:rsidRPr="00DC7E01">
        <w:rPr>
          <w:rFonts w:ascii="Times New Roman" w:eastAsiaTheme="majorEastAsia" w:hAnsi="Times New Roman"/>
          <w:i/>
          <w:sz w:val="20"/>
          <w:lang w:val="sq-AL"/>
        </w:rPr>
        <w:t xml:space="preserve"> problemin</w:t>
      </w:r>
      <w:r w:rsidR="00573E8A" w:rsidRPr="00DC7E01">
        <w:rPr>
          <w:rFonts w:ascii="Times New Roman" w:eastAsiaTheme="majorEastAsia" w:hAnsi="Times New Roman"/>
          <w:i/>
          <w:sz w:val="20"/>
          <w:lang w:val="sq-AL"/>
        </w:rPr>
        <w:t>.</w:t>
      </w:r>
    </w:p>
    <w:p w:rsidR="008D1611" w:rsidRPr="00DC7E01" w:rsidRDefault="008D1611" w:rsidP="008D1611">
      <w:pPr>
        <w:pStyle w:val="ListParagraph"/>
        <w:numPr>
          <w:ilvl w:val="0"/>
          <w:numId w:val="9"/>
        </w:numPr>
        <w:spacing w:after="0"/>
        <w:jc w:val="both"/>
        <w:rPr>
          <w:rFonts w:ascii="Times New Roman" w:eastAsiaTheme="majorEastAsia" w:hAnsi="Times New Roman"/>
          <w:i/>
          <w:sz w:val="20"/>
          <w:lang w:val="sq-AL"/>
        </w:rPr>
      </w:pPr>
      <w:r w:rsidRPr="00DC7E01">
        <w:rPr>
          <w:rFonts w:ascii="Times New Roman" w:eastAsiaTheme="majorEastAsia" w:hAnsi="Times New Roman"/>
          <w:i/>
          <w:sz w:val="20"/>
          <w:lang w:val="sq-AL"/>
        </w:rPr>
        <w:t xml:space="preserve">Shpjegoni se si </w:t>
      </w:r>
      <w:r w:rsidR="00475898" w:rsidRPr="00DC7E01">
        <w:rPr>
          <w:rFonts w:ascii="Times New Roman" w:eastAsiaTheme="majorEastAsia" w:hAnsi="Times New Roman"/>
          <w:i/>
          <w:sz w:val="20"/>
          <w:lang w:val="sq-AL"/>
        </w:rPr>
        <w:t xml:space="preserve">i mbështet </w:t>
      </w:r>
      <w:r w:rsidRPr="00DC7E01">
        <w:rPr>
          <w:rFonts w:ascii="Times New Roman" w:eastAsiaTheme="majorEastAsia" w:hAnsi="Times New Roman"/>
          <w:i/>
          <w:sz w:val="20"/>
          <w:lang w:val="sq-AL"/>
        </w:rPr>
        <w:t>kjo ndërhyrje objektivat e nivelit të lartë të qeverisë</w:t>
      </w:r>
      <w:r w:rsidR="00573E8A" w:rsidRPr="00DC7E01">
        <w:rPr>
          <w:rFonts w:ascii="Times New Roman" w:eastAsiaTheme="majorEastAsia" w:hAnsi="Times New Roman"/>
          <w:i/>
          <w:sz w:val="20"/>
          <w:lang w:val="sq-AL"/>
        </w:rPr>
        <w:t>.</w:t>
      </w:r>
    </w:p>
    <w:p w:rsidR="0013699E" w:rsidRPr="00DC7E01" w:rsidRDefault="00475898" w:rsidP="008D1611">
      <w:pPr>
        <w:pStyle w:val="ListParagraph"/>
        <w:numPr>
          <w:ilvl w:val="0"/>
          <w:numId w:val="9"/>
        </w:numPr>
        <w:spacing w:after="0"/>
        <w:jc w:val="both"/>
        <w:rPr>
          <w:rFonts w:ascii="Times New Roman" w:eastAsiaTheme="majorEastAsia" w:hAnsi="Times New Roman"/>
          <w:i/>
          <w:sz w:val="18"/>
          <w:szCs w:val="18"/>
          <w:lang w:val="sq-AL"/>
        </w:rPr>
      </w:pPr>
      <w:r w:rsidRPr="00DC7E01">
        <w:rPr>
          <w:rFonts w:ascii="Times New Roman" w:eastAsiaTheme="majorEastAsia" w:hAnsi="Times New Roman"/>
          <w:i/>
          <w:sz w:val="20"/>
          <w:lang w:val="sq-AL"/>
        </w:rPr>
        <w:t xml:space="preserve">Rendisni </w:t>
      </w:r>
      <w:r w:rsidR="008D1611" w:rsidRPr="00DC7E01">
        <w:rPr>
          <w:rFonts w:ascii="Times New Roman" w:eastAsiaTheme="majorEastAsia" w:hAnsi="Times New Roman"/>
          <w:i/>
          <w:sz w:val="20"/>
          <w:lang w:val="sq-AL"/>
        </w:rPr>
        <w:t>punë</w:t>
      </w:r>
      <w:r w:rsidRPr="00DC7E01">
        <w:rPr>
          <w:rFonts w:ascii="Times New Roman" w:eastAsiaTheme="majorEastAsia" w:hAnsi="Times New Roman"/>
          <w:i/>
          <w:sz w:val="20"/>
          <w:lang w:val="sq-AL"/>
        </w:rPr>
        <w:t>n</w:t>
      </w:r>
      <w:r w:rsidR="00573E8A" w:rsidRPr="00DC7E01">
        <w:rPr>
          <w:rFonts w:ascii="Times New Roman" w:eastAsiaTheme="majorEastAsia" w:hAnsi="Times New Roman"/>
          <w:i/>
          <w:sz w:val="20"/>
          <w:lang w:val="sq-AL"/>
        </w:rPr>
        <w:t xml:space="preserve"> ekzistuese </w:t>
      </w:r>
      <w:r w:rsidRPr="00DC7E01">
        <w:rPr>
          <w:rFonts w:ascii="Times New Roman" w:eastAsiaTheme="majorEastAsia" w:hAnsi="Times New Roman"/>
          <w:i/>
          <w:sz w:val="20"/>
          <w:lang w:val="sq-AL"/>
        </w:rPr>
        <w:t>q</w:t>
      </w:r>
      <w:r w:rsidR="00573E8A" w:rsidRPr="00DC7E01">
        <w:rPr>
          <w:rFonts w:ascii="Times New Roman" w:eastAsiaTheme="majorEastAsia" w:hAnsi="Times New Roman"/>
          <w:i/>
          <w:sz w:val="20"/>
          <w:lang w:val="sq-AL"/>
        </w:rPr>
        <w:t xml:space="preserve">ë </w:t>
      </w:r>
      <w:r w:rsidRPr="00DC7E01">
        <w:rPr>
          <w:rFonts w:ascii="Times New Roman" w:eastAsiaTheme="majorEastAsia" w:hAnsi="Times New Roman"/>
          <w:i/>
          <w:sz w:val="20"/>
          <w:lang w:val="sq-AL"/>
        </w:rPr>
        <w:t xml:space="preserve">është </w:t>
      </w:r>
      <w:r w:rsidR="00573E8A" w:rsidRPr="00DC7E01">
        <w:rPr>
          <w:rFonts w:ascii="Times New Roman" w:eastAsiaTheme="majorEastAsia" w:hAnsi="Times New Roman"/>
          <w:i/>
          <w:sz w:val="20"/>
          <w:lang w:val="sq-AL"/>
        </w:rPr>
        <w:t>realizuar</w:t>
      </w:r>
      <w:r w:rsidR="008D1611" w:rsidRPr="00DC7E01">
        <w:rPr>
          <w:rFonts w:ascii="Times New Roman" w:eastAsiaTheme="majorEastAsia" w:hAnsi="Times New Roman"/>
          <w:i/>
          <w:sz w:val="20"/>
          <w:lang w:val="sq-AL"/>
        </w:rPr>
        <w:t xml:space="preserve"> tashmë</w:t>
      </w:r>
      <w:r w:rsidR="00573E8A" w:rsidRPr="00DC7E01">
        <w:rPr>
          <w:rFonts w:ascii="Times New Roman" w:eastAsiaTheme="majorEastAsia" w:hAnsi="Times New Roman"/>
          <w:i/>
          <w:sz w:val="18"/>
          <w:szCs w:val="18"/>
          <w:lang w:val="sq-AL"/>
        </w:rPr>
        <w:t>.</w:t>
      </w:r>
    </w:p>
    <w:p w:rsidR="002329DF" w:rsidRPr="00DC7E01" w:rsidRDefault="002329DF" w:rsidP="002329DF">
      <w:pPr>
        <w:pStyle w:val="ListParagraph"/>
        <w:spacing w:after="0"/>
        <w:ind w:left="720" w:firstLine="0"/>
        <w:jc w:val="both"/>
        <w:rPr>
          <w:rFonts w:ascii="Times New Roman" w:eastAsiaTheme="majorEastAsia" w:hAnsi="Times New Roman"/>
          <w:i/>
          <w:sz w:val="18"/>
          <w:szCs w:val="18"/>
          <w:lang w:val="sq-AL"/>
        </w:rPr>
      </w:pPr>
    </w:p>
    <w:p w:rsidR="00B72171" w:rsidRPr="005577FA" w:rsidRDefault="00B72171" w:rsidP="002329DF">
      <w:pPr>
        <w:ind w:left="66"/>
        <w:jc w:val="both"/>
        <w:rPr>
          <w:rFonts w:ascii="Times New Roman" w:hAnsi="Times New Roman"/>
          <w:szCs w:val="22"/>
          <w:lang w:val="sq-AL"/>
        </w:rPr>
      </w:pPr>
      <w:bookmarkStart w:id="5" w:name="_Toc506919735"/>
      <w:r w:rsidRPr="005577FA">
        <w:rPr>
          <w:rFonts w:ascii="Times New Roman" w:hAnsi="Times New Roman"/>
          <w:szCs w:val="22"/>
          <w:lang w:val="sq-AL"/>
        </w:rPr>
        <w:t>Ashtu siç u shpjegua edhe n</w:t>
      </w:r>
      <w:r w:rsidR="001C13E2">
        <w:rPr>
          <w:rFonts w:ascii="Times New Roman" w:hAnsi="Times New Roman"/>
          <w:szCs w:val="22"/>
          <w:lang w:val="sq-AL"/>
        </w:rPr>
        <w:t>ë</w:t>
      </w:r>
      <w:r w:rsidRPr="005577FA">
        <w:rPr>
          <w:rFonts w:ascii="Times New Roman" w:hAnsi="Times New Roman"/>
          <w:szCs w:val="22"/>
          <w:lang w:val="sq-AL"/>
        </w:rPr>
        <w:t xml:space="preserve"> pik</w:t>
      </w:r>
      <w:r w:rsidR="001C13E2">
        <w:rPr>
          <w:rFonts w:ascii="Times New Roman" w:hAnsi="Times New Roman"/>
          <w:szCs w:val="22"/>
          <w:lang w:val="sq-AL"/>
        </w:rPr>
        <w:t>ë</w:t>
      </w:r>
      <w:r w:rsidRPr="005577FA">
        <w:rPr>
          <w:rFonts w:ascii="Times New Roman" w:hAnsi="Times New Roman"/>
          <w:szCs w:val="22"/>
          <w:lang w:val="sq-AL"/>
        </w:rPr>
        <w:t>n e m</w:t>
      </w:r>
      <w:r w:rsidR="001C13E2">
        <w:rPr>
          <w:rFonts w:ascii="Times New Roman" w:hAnsi="Times New Roman"/>
          <w:szCs w:val="22"/>
          <w:lang w:val="sq-AL"/>
        </w:rPr>
        <w:t>ë</w:t>
      </w:r>
      <w:r w:rsidRPr="005577FA">
        <w:rPr>
          <w:rFonts w:ascii="Times New Roman" w:hAnsi="Times New Roman"/>
          <w:szCs w:val="22"/>
          <w:lang w:val="sq-AL"/>
        </w:rPr>
        <w:t>sip</w:t>
      </w:r>
      <w:r w:rsidR="00815E0B">
        <w:rPr>
          <w:rFonts w:ascii="Times New Roman" w:hAnsi="Times New Roman"/>
          <w:szCs w:val="22"/>
          <w:lang w:val="sq-AL"/>
        </w:rPr>
        <w:t>ër</w:t>
      </w:r>
      <w:r w:rsidRPr="005577FA">
        <w:rPr>
          <w:rFonts w:ascii="Times New Roman" w:hAnsi="Times New Roman"/>
          <w:szCs w:val="22"/>
          <w:lang w:val="sq-AL"/>
        </w:rPr>
        <w:t>me “Problemi n</w:t>
      </w:r>
      <w:r w:rsidR="001C13E2">
        <w:rPr>
          <w:rFonts w:ascii="Times New Roman" w:hAnsi="Times New Roman"/>
          <w:szCs w:val="22"/>
          <w:lang w:val="sq-AL"/>
        </w:rPr>
        <w:t>ë</w:t>
      </w:r>
      <w:r w:rsidRPr="005577FA">
        <w:rPr>
          <w:rFonts w:ascii="Times New Roman" w:hAnsi="Times New Roman"/>
          <w:szCs w:val="22"/>
          <w:lang w:val="sq-AL"/>
        </w:rPr>
        <w:t xml:space="preserve"> shqyrtim”, me q</w:t>
      </w:r>
      <w:r w:rsidR="001C13E2">
        <w:rPr>
          <w:rFonts w:ascii="Times New Roman" w:hAnsi="Times New Roman"/>
          <w:szCs w:val="22"/>
          <w:lang w:val="sq-AL"/>
        </w:rPr>
        <w:t>ë</w:t>
      </w:r>
      <w:r w:rsidRPr="005577FA">
        <w:rPr>
          <w:rFonts w:ascii="Times New Roman" w:hAnsi="Times New Roman"/>
          <w:szCs w:val="22"/>
          <w:lang w:val="sq-AL"/>
        </w:rPr>
        <w:t>llim zbati</w:t>
      </w:r>
      <w:r w:rsidR="00392558" w:rsidRPr="005577FA">
        <w:rPr>
          <w:rFonts w:ascii="Times New Roman" w:hAnsi="Times New Roman"/>
          <w:szCs w:val="22"/>
          <w:lang w:val="sq-AL"/>
        </w:rPr>
        <w:t>min e rekomandimeve t</w:t>
      </w:r>
      <w:r w:rsidR="001C13E2">
        <w:rPr>
          <w:rFonts w:ascii="Times New Roman" w:hAnsi="Times New Roman"/>
          <w:szCs w:val="22"/>
          <w:lang w:val="sq-AL"/>
        </w:rPr>
        <w:t>ë</w:t>
      </w:r>
      <w:r w:rsidR="00392558" w:rsidRPr="005577FA">
        <w:rPr>
          <w:rFonts w:ascii="Times New Roman" w:hAnsi="Times New Roman"/>
          <w:szCs w:val="22"/>
          <w:lang w:val="sq-AL"/>
        </w:rPr>
        <w:t xml:space="preserve"> MOENNE</w:t>
      </w:r>
      <w:r w:rsidR="005577FA" w:rsidRPr="005577FA">
        <w:rPr>
          <w:rFonts w:ascii="Times New Roman" w:hAnsi="Times New Roman"/>
          <w:szCs w:val="22"/>
          <w:lang w:val="sq-AL"/>
        </w:rPr>
        <w:t xml:space="preserve">YVAL dhe </w:t>
      </w:r>
      <w:r w:rsidR="005577FA">
        <w:rPr>
          <w:rFonts w:ascii="Times New Roman" w:hAnsi="Times New Roman"/>
          <w:szCs w:val="22"/>
          <w:lang w:val="sq-AL"/>
        </w:rPr>
        <w:t>rritjen e m</w:t>
      </w:r>
      <w:r w:rsidR="001C13E2">
        <w:rPr>
          <w:rFonts w:ascii="Times New Roman" w:hAnsi="Times New Roman"/>
          <w:szCs w:val="22"/>
          <w:lang w:val="sq-AL"/>
        </w:rPr>
        <w:t>ë</w:t>
      </w:r>
      <w:r w:rsidR="005577FA">
        <w:rPr>
          <w:rFonts w:ascii="Times New Roman" w:hAnsi="Times New Roman"/>
          <w:szCs w:val="22"/>
          <w:lang w:val="sq-AL"/>
        </w:rPr>
        <w:t>tejsh</w:t>
      </w:r>
      <w:r w:rsidR="001C13E2">
        <w:rPr>
          <w:rFonts w:ascii="Times New Roman" w:hAnsi="Times New Roman"/>
          <w:szCs w:val="22"/>
          <w:lang w:val="sq-AL"/>
        </w:rPr>
        <w:t>ë</w:t>
      </w:r>
      <w:r w:rsidR="005577FA">
        <w:rPr>
          <w:rFonts w:ascii="Times New Roman" w:hAnsi="Times New Roman"/>
          <w:szCs w:val="22"/>
          <w:lang w:val="sq-AL"/>
        </w:rPr>
        <w:t>m t</w:t>
      </w:r>
      <w:r w:rsidR="001C13E2">
        <w:rPr>
          <w:rFonts w:ascii="Times New Roman" w:hAnsi="Times New Roman"/>
          <w:szCs w:val="22"/>
          <w:lang w:val="sq-AL"/>
        </w:rPr>
        <w:t>ë</w:t>
      </w:r>
      <w:r w:rsidR="005577FA">
        <w:rPr>
          <w:rFonts w:ascii="Times New Roman" w:hAnsi="Times New Roman"/>
          <w:szCs w:val="22"/>
          <w:lang w:val="sq-AL"/>
        </w:rPr>
        <w:t xml:space="preserve"> transparenc</w:t>
      </w:r>
      <w:r w:rsidR="001C13E2">
        <w:rPr>
          <w:rFonts w:ascii="Times New Roman" w:hAnsi="Times New Roman"/>
          <w:szCs w:val="22"/>
          <w:lang w:val="sq-AL"/>
        </w:rPr>
        <w:t>ë</w:t>
      </w:r>
      <w:r w:rsidR="005577FA">
        <w:rPr>
          <w:rFonts w:ascii="Times New Roman" w:hAnsi="Times New Roman"/>
          <w:szCs w:val="22"/>
          <w:lang w:val="sq-AL"/>
        </w:rPr>
        <w:t>s p</w:t>
      </w:r>
      <w:r w:rsidR="001C13E2">
        <w:rPr>
          <w:rFonts w:ascii="Times New Roman" w:hAnsi="Times New Roman"/>
          <w:szCs w:val="22"/>
          <w:lang w:val="sq-AL"/>
        </w:rPr>
        <w:t>ë</w:t>
      </w:r>
      <w:r w:rsidR="005577FA">
        <w:rPr>
          <w:rFonts w:ascii="Times New Roman" w:hAnsi="Times New Roman"/>
          <w:szCs w:val="22"/>
          <w:lang w:val="sq-AL"/>
        </w:rPr>
        <w:t xml:space="preserve">r </w:t>
      </w:r>
      <w:r w:rsidR="005577FA" w:rsidRPr="00BF10D4">
        <w:rPr>
          <w:rFonts w:ascii="Times New Roman" w:hAnsi="Times New Roman"/>
          <w:szCs w:val="22"/>
          <w:lang w:val="sq-AL"/>
        </w:rPr>
        <w:t xml:space="preserve">ndryshimet e ortakut dhe/ose </w:t>
      </w:r>
      <w:r w:rsidR="007919B4">
        <w:rPr>
          <w:rFonts w:ascii="Times New Roman" w:hAnsi="Times New Roman"/>
          <w:szCs w:val="22"/>
          <w:lang w:val="sq-AL"/>
        </w:rPr>
        <w:t>struktur</w:t>
      </w:r>
      <w:r w:rsidR="005577FA" w:rsidRPr="00BF10D4">
        <w:rPr>
          <w:rFonts w:ascii="Times New Roman" w:hAnsi="Times New Roman"/>
          <w:szCs w:val="22"/>
          <w:lang w:val="sq-AL"/>
        </w:rPr>
        <w:t>ës së orta</w:t>
      </w:r>
      <w:r w:rsidR="005577FA">
        <w:rPr>
          <w:rFonts w:ascii="Times New Roman" w:hAnsi="Times New Roman"/>
          <w:szCs w:val="22"/>
          <w:lang w:val="sq-AL"/>
        </w:rPr>
        <w:t>kërisë të personit juridik</w:t>
      </w:r>
      <w:r w:rsidR="004634C1">
        <w:rPr>
          <w:rFonts w:ascii="Times New Roman" w:hAnsi="Times New Roman"/>
          <w:szCs w:val="22"/>
          <w:lang w:val="sq-AL"/>
        </w:rPr>
        <w:t xml:space="preserve">, u hartua </w:t>
      </w:r>
      <w:r w:rsidR="006A0ED3">
        <w:rPr>
          <w:rFonts w:ascii="Times New Roman" w:hAnsi="Times New Roman"/>
          <w:szCs w:val="22"/>
          <w:lang w:val="sq-AL"/>
        </w:rPr>
        <w:t>projektligji “P</w:t>
      </w:r>
      <w:r w:rsidR="001C13E2">
        <w:rPr>
          <w:rFonts w:ascii="Times New Roman" w:hAnsi="Times New Roman"/>
          <w:szCs w:val="22"/>
          <w:lang w:val="sq-AL"/>
        </w:rPr>
        <w:t>ë</w:t>
      </w:r>
      <w:r w:rsidR="00E916BC">
        <w:rPr>
          <w:rFonts w:ascii="Times New Roman" w:hAnsi="Times New Roman"/>
          <w:szCs w:val="22"/>
          <w:lang w:val="sq-AL"/>
        </w:rPr>
        <w:t>r disa sh</w:t>
      </w:r>
      <w:r w:rsidR="006A0ED3">
        <w:rPr>
          <w:rFonts w:ascii="Times New Roman" w:hAnsi="Times New Roman"/>
          <w:szCs w:val="22"/>
          <w:lang w:val="sq-AL"/>
        </w:rPr>
        <w:t>tesa dhe ndryshime n</w:t>
      </w:r>
      <w:r w:rsidR="001C13E2">
        <w:rPr>
          <w:rFonts w:ascii="Times New Roman" w:hAnsi="Times New Roman"/>
          <w:szCs w:val="22"/>
          <w:lang w:val="sq-AL"/>
        </w:rPr>
        <w:t>ë</w:t>
      </w:r>
      <w:r w:rsidR="006A0ED3">
        <w:rPr>
          <w:rFonts w:ascii="Times New Roman" w:hAnsi="Times New Roman"/>
          <w:szCs w:val="22"/>
          <w:lang w:val="sq-AL"/>
        </w:rPr>
        <w:t xml:space="preserve"> </w:t>
      </w:r>
      <w:r w:rsidR="006A0ED3" w:rsidRPr="006A0ED3">
        <w:rPr>
          <w:rFonts w:ascii="Times New Roman" w:hAnsi="Times New Roman"/>
          <w:szCs w:val="22"/>
          <w:lang w:val="sq-AL"/>
        </w:rPr>
        <w:t>Ligjin Nr. 9723, datë 03/05/2007, “Për regjistrimin e biznesit”, i ndryshuar</w:t>
      </w:r>
      <w:r w:rsidR="006A0ED3">
        <w:rPr>
          <w:rFonts w:ascii="Times New Roman" w:hAnsi="Times New Roman"/>
          <w:szCs w:val="22"/>
          <w:lang w:val="sq-AL"/>
        </w:rPr>
        <w:t>.</w:t>
      </w:r>
    </w:p>
    <w:p w:rsidR="002329DF" w:rsidRPr="006A0ED3" w:rsidRDefault="002329DF" w:rsidP="006A0ED3">
      <w:pPr>
        <w:jc w:val="both"/>
        <w:rPr>
          <w:rFonts w:ascii="Times New Roman" w:hAnsi="Times New Roman"/>
          <w:szCs w:val="22"/>
          <w:lang w:val="sq-AL"/>
        </w:rPr>
      </w:pPr>
    </w:p>
    <w:p w:rsidR="002329DF" w:rsidRPr="00DC7E01" w:rsidRDefault="002329DF" w:rsidP="002329DF">
      <w:pPr>
        <w:ind w:left="66"/>
        <w:jc w:val="both"/>
        <w:rPr>
          <w:rFonts w:ascii="Times New Roman" w:hAnsi="Times New Roman"/>
          <w:sz w:val="24"/>
          <w:szCs w:val="24"/>
          <w:lang w:val="sq-AL"/>
        </w:rPr>
      </w:pPr>
      <w:r w:rsidRPr="006A0ED3">
        <w:rPr>
          <w:rFonts w:ascii="Times New Roman" w:hAnsi="Times New Roman"/>
          <w:szCs w:val="22"/>
          <w:lang w:val="sq-AL"/>
        </w:rPr>
        <w:t>Gjithashtu, me anë të këtij projektligji bëhen edhe disa ndryshime të tjera në Ligjin Nr. 9723/2007, përsa i përket persona</w:t>
      </w:r>
      <w:r w:rsidR="001D6B57">
        <w:rPr>
          <w:rFonts w:ascii="Times New Roman" w:hAnsi="Times New Roman"/>
          <w:szCs w:val="22"/>
          <w:lang w:val="sq-AL"/>
        </w:rPr>
        <w:t>ve</w:t>
      </w:r>
      <w:r w:rsidRPr="006A0ED3">
        <w:rPr>
          <w:rFonts w:ascii="Times New Roman" w:hAnsi="Times New Roman"/>
          <w:szCs w:val="22"/>
          <w:lang w:val="sq-AL"/>
        </w:rPr>
        <w:t xml:space="preserve"> që lejohen të bëjnë aplikimin për regjistrimin fillestar të përsonave juridikë</w:t>
      </w:r>
      <w:r w:rsidRPr="00DC7E01">
        <w:rPr>
          <w:rFonts w:ascii="Times New Roman" w:hAnsi="Times New Roman"/>
          <w:sz w:val="24"/>
          <w:szCs w:val="24"/>
          <w:lang w:val="sq-AL"/>
        </w:rPr>
        <w:t>.</w:t>
      </w:r>
    </w:p>
    <w:p w:rsidR="00DE170E" w:rsidRDefault="00DE170E" w:rsidP="002329DF">
      <w:pPr>
        <w:ind w:left="66"/>
        <w:jc w:val="both"/>
        <w:rPr>
          <w:rFonts w:ascii="Times New Roman" w:hAnsi="Times New Roman"/>
          <w:sz w:val="24"/>
          <w:szCs w:val="24"/>
          <w:lang w:val="sq-AL"/>
        </w:rPr>
      </w:pPr>
    </w:p>
    <w:p w:rsidR="00F33003" w:rsidRPr="00DC7E01" w:rsidRDefault="00F33003" w:rsidP="002329DF">
      <w:pPr>
        <w:ind w:left="66"/>
        <w:jc w:val="both"/>
        <w:rPr>
          <w:rFonts w:ascii="Times New Roman" w:hAnsi="Times New Roman"/>
          <w:sz w:val="24"/>
          <w:szCs w:val="24"/>
          <w:lang w:val="sq-AL"/>
        </w:rPr>
      </w:pPr>
    </w:p>
    <w:p w:rsidR="002329DF" w:rsidRPr="00DC7E01" w:rsidRDefault="002329DF" w:rsidP="002329DF">
      <w:pPr>
        <w:ind w:left="66"/>
        <w:jc w:val="both"/>
        <w:rPr>
          <w:rFonts w:ascii="Times New Roman" w:hAnsi="Times New Roman"/>
          <w:sz w:val="24"/>
          <w:szCs w:val="24"/>
          <w:lang w:val="sq-AL"/>
        </w:rPr>
      </w:pPr>
    </w:p>
    <w:p w:rsidR="00C50922" w:rsidRPr="00DC7E01" w:rsidRDefault="001009D3" w:rsidP="0013699E">
      <w:pPr>
        <w:pStyle w:val="Heading1"/>
        <w:rPr>
          <w:rFonts w:ascii="Times New Roman" w:hAnsi="Times New Roman" w:cs="Times New Roman"/>
          <w:sz w:val="22"/>
          <w:szCs w:val="22"/>
          <w:lang w:val="sq-AL"/>
        </w:rPr>
      </w:pPr>
      <w:r w:rsidRPr="00DC7E01">
        <w:rPr>
          <w:rFonts w:ascii="Times New Roman" w:hAnsi="Times New Roman" w:cs="Times New Roman"/>
          <w:sz w:val="22"/>
          <w:szCs w:val="22"/>
          <w:lang w:val="sq-AL"/>
        </w:rPr>
        <w:t>Objektivi i politikës</w:t>
      </w:r>
      <w:bookmarkEnd w:id="5"/>
    </w:p>
    <w:p w:rsidR="00D55BD1" w:rsidRPr="00DC7E01" w:rsidRDefault="00D55BD1" w:rsidP="00D55BD1">
      <w:pPr>
        <w:rPr>
          <w:lang w:val="sq-AL"/>
        </w:rPr>
      </w:pPr>
    </w:p>
    <w:p w:rsidR="001009D3" w:rsidRPr="00DC7E01" w:rsidRDefault="001009D3" w:rsidP="001009D3">
      <w:pPr>
        <w:pStyle w:val="ListParagraph"/>
        <w:numPr>
          <w:ilvl w:val="0"/>
          <w:numId w:val="12"/>
        </w:numPr>
        <w:spacing w:after="0"/>
        <w:rPr>
          <w:rFonts w:ascii="Times New Roman" w:hAnsi="Times New Roman"/>
          <w:i/>
          <w:sz w:val="20"/>
          <w:lang w:val="sq-AL"/>
        </w:rPr>
      </w:pPr>
      <w:r w:rsidRPr="00DC7E01">
        <w:rPr>
          <w:rFonts w:ascii="Times New Roman" w:hAnsi="Times New Roman"/>
          <w:i/>
          <w:sz w:val="20"/>
          <w:lang w:val="sq-AL"/>
        </w:rPr>
        <w:t>Vendosni objektiva që korrespondojnë me problemin dhe shkaqet e tij</w:t>
      </w:r>
      <w:r w:rsidR="00573E8A" w:rsidRPr="00DC7E01">
        <w:rPr>
          <w:rFonts w:ascii="Times New Roman" w:hAnsi="Times New Roman"/>
          <w:i/>
          <w:sz w:val="20"/>
          <w:lang w:val="sq-AL"/>
        </w:rPr>
        <w:t>.</w:t>
      </w:r>
    </w:p>
    <w:p w:rsidR="004B05F4" w:rsidRPr="00DC7E01" w:rsidRDefault="001009D3" w:rsidP="001009D3">
      <w:pPr>
        <w:pStyle w:val="ListParagraph"/>
        <w:numPr>
          <w:ilvl w:val="0"/>
          <w:numId w:val="12"/>
        </w:numPr>
        <w:spacing w:after="0"/>
        <w:rPr>
          <w:rFonts w:ascii="Times New Roman" w:hAnsi="Times New Roman"/>
          <w:i/>
          <w:sz w:val="18"/>
          <w:szCs w:val="18"/>
          <w:lang w:val="sq-AL"/>
        </w:rPr>
      </w:pPr>
      <w:r w:rsidRPr="00DC7E01">
        <w:rPr>
          <w:rFonts w:ascii="Times New Roman" w:hAnsi="Times New Roman"/>
          <w:i/>
          <w:sz w:val="20"/>
          <w:lang w:val="sq-AL"/>
        </w:rPr>
        <w:t>Sigurohuni që objektivat janë specifikë, të matshëm, të arritshëm, realë dhe në kohë</w:t>
      </w:r>
      <w:r w:rsidR="00573E8A" w:rsidRPr="00DC7E01">
        <w:rPr>
          <w:rFonts w:ascii="Times New Roman" w:hAnsi="Times New Roman"/>
          <w:i/>
          <w:sz w:val="20"/>
          <w:lang w:val="sq-AL"/>
        </w:rPr>
        <w:t>.</w:t>
      </w:r>
    </w:p>
    <w:p w:rsidR="0013699E" w:rsidRPr="00DC7E01" w:rsidRDefault="0013699E" w:rsidP="0013699E">
      <w:pPr>
        <w:pStyle w:val="Style1-BodyText"/>
        <w:spacing w:after="0"/>
        <w:rPr>
          <w:rFonts w:ascii="Times New Roman" w:hAnsi="Times New Roman" w:cs="Times New Roman"/>
          <w:szCs w:val="22"/>
          <w:lang w:val="sq-AL"/>
        </w:rPr>
      </w:pPr>
    </w:p>
    <w:p w:rsidR="006A0ED3" w:rsidRPr="006A0ED3" w:rsidRDefault="006A0ED3" w:rsidP="006A0ED3">
      <w:pPr>
        <w:tabs>
          <w:tab w:val="left" w:pos="567"/>
        </w:tabs>
        <w:spacing w:after="120"/>
        <w:jc w:val="both"/>
        <w:rPr>
          <w:rFonts w:ascii="Times New Roman" w:hAnsi="Times New Roman"/>
          <w:szCs w:val="22"/>
          <w:lang w:val="sq-AL"/>
        </w:rPr>
      </w:pPr>
      <w:r w:rsidRPr="006A0ED3">
        <w:rPr>
          <w:rFonts w:ascii="Times New Roman" w:hAnsi="Times New Roman"/>
          <w:szCs w:val="22"/>
          <w:lang w:val="sq-AL"/>
        </w:rPr>
        <w:t>Objektivat e k</w:t>
      </w:r>
      <w:r w:rsidR="001C13E2">
        <w:rPr>
          <w:rFonts w:ascii="Times New Roman" w:hAnsi="Times New Roman"/>
          <w:szCs w:val="22"/>
          <w:lang w:val="sq-AL"/>
        </w:rPr>
        <w:t>ë</w:t>
      </w:r>
      <w:r w:rsidRPr="006A0ED3">
        <w:rPr>
          <w:rFonts w:ascii="Times New Roman" w:hAnsi="Times New Roman"/>
          <w:szCs w:val="22"/>
          <w:lang w:val="sq-AL"/>
        </w:rPr>
        <w:t>tij projektligji jan</w:t>
      </w:r>
      <w:r w:rsidR="001C13E2">
        <w:rPr>
          <w:rFonts w:ascii="Times New Roman" w:hAnsi="Times New Roman"/>
          <w:szCs w:val="22"/>
          <w:lang w:val="sq-AL"/>
        </w:rPr>
        <w:t>ë</w:t>
      </w:r>
      <w:r w:rsidRPr="006A0ED3">
        <w:rPr>
          <w:rFonts w:ascii="Times New Roman" w:hAnsi="Times New Roman"/>
          <w:szCs w:val="22"/>
          <w:lang w:val="sq-AL"/>
        </w:rPr>
        <w:t>:</w:t>
      </w:r>
    </w:p>
    <w:p w:rsidR="002329DF" w:rsidRPr="006A0ED3" w:rsidRDefault="002329DF" w:rsidP="006A0ED3">
      <w:pPr>
        <w:pStyle w:val="ListParagraph"/>
        <w:numPr>
          <w:ilvl w:val="0"/>
          <w:numId w:val="16"/>
        </w:numPr>
        <w:jc w:val="both"/>
        <w:rPr>
          <w:rFonts w:ascii="Times New Roman" w:hAnsi="Times New Roman"/>
          <w:sz w:val="20"/>
          <w:lang w:val="sq-AL"/>
        </w:rPr>
      </w:pPr>
      <w:r w:rsidRPr="006A0ED3">
        <w:rPr>
          <w:rFonts w:ascii="Times New Roman" w:hAnsi="Times New Roman"/>
          <w:szCs w:val="22"/>
          <w:lang w:val="sq-AL"/>
        </w:rPr>
        <w:t>Zbatimi i rekomandimeve të komitetit të ekspertëve për vlerësimin e masave kundër pastrimit të parave dhe financimit të terrorizmit (MONEYVAL) të Këshillit të Europës,</w:t>
      </w:r>
    </w:p>
    <w:p w:rsidR="002329DF" w:rsidRPr="006A0ED3" w:rsidRDefault="002329DF" w:rsidP="002329DF">
      <w:pPr>
        <w:numPr>
          <w:ilvl w:val="0"/>
          <w:numId w:val="16"/>
        </w:numPr>
        <w:tabs>
          <w:tab w:val="left" w:pos="567"/>
        </w:tabs>
        <w:spacing w:after="120"/>
        <w:jc w:val="both"/>
        <w:rPr>
          <w:rFonts w:ascii="Times New Roman" w:hAnsi="Times New Roman"/>
          <w:szCs w:val="22"/>
          <w:lang w:val="sq-AL"/>
        </w:rPr>
      </w:pPr>
      <w:r w:rsidRPr="006A0ED3">
        <w:rPr>
          <w:rFonts w:ascii="Times New Roman" w:hAnsi="Times New Roman"/>
          <w:szCs w:val="22"/>
          <w:lang w:val="sq-AL"/>
        </w:rPr>
        <w:t>Rritja e mëtejshme të transparencës lidhur me ndryshimet e ortakut dhe/ose struk</w:t>
      </w:r>
      <w:r w:rsidR="007919B4">
        <w:rPr>
          <w:rFonts w:ascii="Times New Roman" w:hAnsi="Times New Roman"/>
          <w:szCs w:val="22"/>
          <w:lang w:val="sq-AL"/>
        </w:rPr>
        <w:t>tu</w:t>
      </w:r>
      <w:r w:rsidRPr="006A0ED3">
        <w:rPr>
          <w:rFonts w:ascii="Times New Roman" w:hAnsi="Times New Roman"/>
          <w:szCs w:val="22"/>
          <w:lang w:val="sq-AL"/>
        </w:rPr>
        <w:t>rës së ortakërisë të personit juridik</w:t>
      </w:r>
    </w:p>
    <w:p w:rsidR="006A0ED3" w:rsidRPr="00831E5C" w:rsidRDefault="006A0ED3" w:rsidP="006A0ED3">
      <w:pPr>
        <w:numPr>
          <w:ilvl w:val="0"/>
          <w:numId w:val="16"/>
        </w:numPr>
        <w:tabs>
          <w:tab w:val="left" w:pos="567"/>
        </w:tabs>
        <w:spacing w:after="120"/>
        <w:jc w:val="both"/>
        <w:rPr>
          <w:rFonts w:ascii="Times New Roman" w:hAnsi="Times New Roman"/>
          <w:i/>
          <w:sz w:val="20"/>
          <w:lang w:val="sq-AL"/>
        </w:rPr>
      </w:pPr>
      <w:r>
        <w:rPr>
          <w:rFonts w:ascii="Times New Roman" w:hAnsi="Times New Roman"/>
          <w:szCs w:val="22"/>
          <w:lang w:val="sq-AL"/>
        </w:rPr>
        <w:t>Parashikimi</w:t>
      </w:r>
      <w:r w:rsidRPr="006A0ED3">
        <w:rPr>
          <w:rFonts w:ascii="Times New Roman" w:hAnsi="Times New Roman"/>
          <w:szCs w:val="22"/>
          <w:lang w:val="sq-AL"/>
        </w:rPr>
        <w:t xml:space="preserve"> shprehimisht </w:t>
      </w:r>
      <w:r>
        <w:rPr>
          <w:rFonts w:ascii="Times New Roman" w:hAnsi="Times New Roman"/>
          <w:szCs w:val="22"/>
          <w:lang w:val="sq-AL"/>
        </w:rPr>
        <w:t xml:space="preserve">i </w:t>
      </w:r>
      <w:r w:rsidRPr="006A0ED3">
        <w:rPr>
          <w:rFonts w:ascii="Times New Roman" w:hAnsi="Times New Roman"/>
          <w:szCs w:val="22"/>
          <w:lang w:val="sq-AL"/>
        </w:rPr>
        <w:t>afati</w:t>
      </w:r>
      <w:r>
        <w:rPr>
          <w:rFonts w:ascii="Times New Roman" w:hAnsi="Times New Roman"/>
          <w:szCs w:val="22"/>
          <w:lang w:val="sq-AL"/>
        </w:rPr>
        <w:t>t</w:t>
      </w:r>
      <w:r w:rsidRPr="006A0ED3">
        <w:rPr>
          <w:rFonts w:ascii="Times New Roman" w:hAnsi="Times New Roman"/>
          <w:szCs w:val="22"/>
          <w:lang w:val="sq-AL"/>
        </w:rPr>
        <w:t xml:space="preserve">  brenda t</w:t>
      </w:r>
      <w:r w:rsidR="001C13E2">
        <w:rPr>
          <w:rFonts w:ascii="Times New Roman" w:hAnsi="Times New Roman"/>
          <w:szCs w:val="22"/>
          <w:lang w:val="sq-AL"/>
        </w:rPr>
        <w:t>ë</w:t>
      </w:r>
      <w:r w:rsidRPr="006A0ED3">
        <w:rPr>
          <w:rFonts w:ascii="Times New Roman" w:hAnsi="Times New Roman"/>
          <w:szCs w:val="22"/>
          <w:lang w:val="sq-AL"/>
        </w:rPr>
        <w:t xml:space="preserve"> cilit personat juridik</w:t>
      </w:r>
      <w:r w:rsidR="001C13E2">
        <w:rPr>
          <w:rFonts w:ascii="Times New Roman" w:hAnsi="Times New Roman"/>
          <w:szCs w:val="22"/>
          <w:lang w:val="sq-AL"/>
        </w:rPr>
        <w:t>ë</w:t>
      </w:r>
      <w:r w:rsidRPr="006A0ED3">
        <w:rPr>
          <w:rFonts w:ascii="Times New Roman" w:hAnsi="Times New Roman"/>
          <w:szCs w:val="22"/>
          <w:lang w:val="sq-AL"/>
        </w:rPr>
        <w:t xml:space="preserve"> duhet t</w:t>
      </w:r>
      <w:r w:rsidR="001C13E2">
        <w:rPr>
          <w:rFonts w:ascii="Times New Roman" w:hAnsi="Times New Roman"/>
          <w:szCs w:val="22"/>
          <w:lang w:val="sq-AL"/>
        </w:rPr>
        <w:t>ë</w:t>
      </w:r>
      <w:r w:rsidRPr="006A0ED3">
        <w:rPr>
          <w:rFonts w:ascii="Times New Roman" w:hAnsi="Times New Roman"/>
          <w:szCs w:val="22"/>
          <w:lang w:val="sq-AL"/>
        </w:rPr>
        <w:t xml:space="preserve"> regjistrojn</w:t>
      </w:r>
      <w:r w:rsidR="001C13E2">
        <w:rPr>
          <w:rFonts w:ascii="Times New Roman" w:hAnsi="Times New Roman"/>
          <w:szCs w:val="22"/>
          <w:lang w:val="sq-AL"/>
        </w:rPr>
        <w:t>ë</w:t>
      </w:r>
      <w:r w:rsidRPr="006A0ED3">
        <w:rPr>
          <w:rFonts w:ascii="Times New Roman" w:hAnsi="Times New Roman"/>
          <w:szCs w:val="22"/>
          <w:lang w:val="sq-AL"/>
        </w:rPr>
        <w:t xml:space="preserve"> n</w:t>
      </w:r>
      <w:r w:rsidR="001C13E2">
        <w:rPr>
          <w:rFonts w:ascii="Times New Roman" w:hAnsi="Times New Roman"/>
          <w:szCs w:val="22"/>
          <w:lang w:val="sq-AL"/>
        </w:rPr>
        <w:t>ë</w:t>
      </w:r>
      <w:r w:rsidRPr="006A0ED3">
        <w:rPr>
          <w:rFonts w:ascii="Times New Roman" w:hAnsi="Times New Roman"/>
          <w:szCs w:val="22"/>
          <w:lang w:val="sq-AL"/>
        </w:rPr>
        <w:t xml:space="preserve"> regjistrin tregtar ndryshimet e ortakut dhe/ose </w:t>
      </w:r>
      <w:r w:rsidR="007919B4">
        <w:rPr>
          <w:rFonts w:ascii="Times New Roman" w:hAnsi="Times New Roman"/>
          <w:szCs w:val="22"/>
          <w:lang w:val="sq-AL"/>
        </w:rPr>
        <w:t>struktur</w:t>
      </w:r>
      <w:r w:rsidRPr="006A0ED3">
        <w:rPr>
          <w:rFonts w:ascii="Times New Roman" w:hAnsi="Times New Roman"/>
          <w:szCs w:val="22"/>
          <w:lang w:val="sq-AL"/>
        </w:rPr>
        <w:t>ës së ortakërisë të personit juridik, si dhe vler</w:t>
      </w:r>
      <w:r w:rsidR="001C13E2">
        <w:rPr>
          <w:rFonts w:ascii="Times New Roman" w:hAnsi="Times New Roman"/>
          <w:szCs w:val="22"/>
          <w:lang w:val="sq-AL"/>
        </w:rPr>
        <w:t>ë</w:t>
      </w:r>
      <w:r>
        <w:rPr>
          <w:rFonts w:ascii="Times New Roman" w:hAnsi="Times New Roman"/>
          <w:szCs w:val="22"/>
          <w:lang w:val="sq-AL"/>
        </w:rPr>
        <w:t>s</w:t>
      </w:r>
      <w:r w:rsidRPr="006A0ED3">
        <w:rPr>
          <w:rFonts w:ascii="Times New Roman" w:hAnsi="Times New Roman"/>
          <w:szCs w:val="22"/>
          <w:lang w:val="sq-AL"/>
        </w:rPr>
        <w:t xml:space="preserve"> </w:t>
      </w:r>
      <w:r>
        <w:rPr>
          <w:rFonts w:ascii="Times New Roman" w:hAnsi="Times New Roman"/>
          <w:szCs w:val="22"/>
          <w:lang w:val="sq-AL"/>
        </w:rPr>
        <w:t>s</w:t>
      </w:r>
      <w:r w:rsidR="001C13E2">
        <w:rPr>
          <w:rFonts w:ascii="Times New Roman" w:hAnsi="Times New Roman"/>
          <w:szCs w:val="22"/>
          <w:lang w:val="sq-AL"/>
        </w:rPr>
        <w:t>ë</w:t>
      </w:r>
      <w:r w:rsidRPr="006A0ED3">
        <w:rPr>
          <w:rFonts w:ascii="Times New Roman" w:hAnsi="Times New Roman"/>
          <w:szCs w:val="22"/>
          <w:lang w:val="sq-AL"/>
        </w:rPr>
        <w:t xml:space="preserve"> gjob</w:t>
      </w:r>
      <w:r w:rsidR="001C13E2">
        <w:rPr>
          <w:rFonts w:ascii="Times New Roman" w:hAnsi="Times New Roman"/>
          <w:szCs w:val="22"/>
          <w:lang w:val="sq-AL"/>
        </w:rPr>
        <w:t>ë</w:t>
      </w:r>
      <w:r w:rsidRPr="006A0ED3">
        <w:rPr>
          <w:rFonts w:ascii="Times New Roman" w:hAnsi="Times New Roman"/>
          <w:szCs w:val="22"/>
          <w:lang w:val="sq-AL"/>
        </w:rPr>
        <w:t>s n</w:t>
      </w:r>
      <w:r w:rsidR="001C13E2">
        <w:rPr>
          <w:rFonts w:ascii="Times New Roman" w:hAnsi="Times New Roman"/>
          <w:szCs w:val="22"/>
          <w:lang w:val="sq-AL"/>
        </w:rPr>
        <w:t>ë</w:t>
      </w:r>
      <w:r w:rsidRPr="006A0ED3">
        <w:rPr>
          <w:rFonts w:ascii="Times New Roman" w:hAnsi="Times New Roman"/>
          <w:szCs w:val="22"/>
          <w:lang w:val="sq-AL"/>
        </w:rPr>
        <w:t xml:space="preserve"> rast t</w:t>
      </w:r>
      <w:r w:rsidR="001C13E2">
        <w:rPr>
          <w:rFonts w:ascii="Times New Roman" w:hAnsi="Times New Roman"/>
          <w:szCs w:val="22"/>
          <w:lang w:val="sq-AL"/>
        </w:rPr>
        <w:t>ë</w:t>
      </w:r>
      <w:r w:rsidRPr="006A0ED3">
        <w:rPr>
          <w:rFonts w:ascii="Times New Roman" w:hAnsi="Times New Roman"/>
          <w:szCs w:val="22"/>
          <w:lang w:val="sq-AL"/>
        </w:rPr>
        <w:t xml:space="preserve"> mosplot</w:t>
      </w:r>
      <w:r w:rsidR="001C13E2">
        <w:rPr>
          <w:rFonts w:ascii="Times New Roman" w:hAnsi="Times New Roman"/>
          <w:szCs w:val="22"/>
          <w:lang w:val="sq-AL"/>
        </w:rPr>
        <w:t>ë</w:t>
      </w:r>
      <w:r w:rsidRPr="006A0ED3">
        <w:rPr>
          <w:rFonts w:ascii="Times New Roman" w:hAnsi="Times New Roman"/>
          <w:szCs w:val="22"/>
          <w:lang w:val="sq-AL"/>
        </w:rPr>
        <w:t>simit t</w:t>
      </w:r>
      <w:r w:rsidR="001C13E2">
        <w:rPr>
          <w:rFonts w:ascii="Times New Roman" w:hAnsi="Times New Roman"/>
          <w:szCs w:val="22"/>
          <w:lang w:val="sq-AL"/>
        </w:rPr>
        <w:t>ë</w:t>
      </w:r>
      <w:r w:rsidRPr="006A0ED3">
        <w:rPr>
          <w:rFonts w:ascii="Times New Roman" w:hAnsi="Times New Roman"/>
          <w:szCs w:val="22"/>
          <w:lang w:val="sq-AL"/>
        </w:rPr>
        <w:t xml:space="preserve"> detyrimi ligjor</w:t>
      </w:r>
      <w:r w:rsidR="00B06B3B">
        <w:rPr>
          <w:rFonts w:ascii="Times New Roman" w:hAnsi="Times New Roman"/>
          <w:szCs w:val="22"/>
          <w:lang w:val="sq-AL"/>
        </w:rPr>
        <w:t>.</w:t>
      </w:r>
      <w:r w:rsidRPr="006A0ED3">
        <w:rPr>
          <w:rFonts w:ascii="Times New Roman" w:hAnsi="Times New Roman"/>
          <w:i/>
          <w:szCs w:val="22"/>
          <w:lang w:val="sq-AL"/>
        </w:rPr>
        <w:t xml:space="preserve"> </w:t>
      </w:r>
    </w:p>
    <w:p w:rsidR="00E916BC" w:rsidRDefault="00E916BC" w:rsidP="00E916BC">
      <w:pPr>
        <w:numPr>
          <w:ilvl w:val="0"/>
          <w:numId w:val="16"/>
        </w:numPr>
        <w:tabs>
          <w:tab w:val="left" w:pos="567"/>
        </w:tabs>
        <w:spacing w:after="120"/>
        <w:jc w:val="both"/>
        <w:rPr>
          <w:rFonts w:ascii="Times New Roman" w:hAnsi="Times New Roman"/>
          <w:szCs w:val="22"/>
          <w:lang w:val="sq-AL"/>
        </w:rPr>
      </w:pPr>
      <w:r>
        <w:rPr>
          <w:rFonts w:ascii="Times New Roman" w:hAnsi="Times New Roman"/>
          <w:szCs w:val="22"/>
          <w:lang w:val="sq-AL"/>
        </w:rPr>
        <w:t>K</w:t>
      </w:r>
      <w:r w:rsidRPr="00E916BC">
        <w:rPr>
          <w:rFonts w:ascii="Times New Roman" w:hAnsi="Times New Roman"/>
          <w:szCs w:val="22"/>
          <w:lang w:val="sq-AL"/>
        </w:rPr>
        <w:t xml:space="preserve">lasifikimi si kundravajtje administrative e dënueshme me gjobë, i mosplotësimit nga shoqëria aksionare </w:t>
      </w:r>
      <w:r w:rsidR="00CD5EAA">
        <w:rPr>
          <w:rFonts w:ascii="Times New Roman" w:hAnsi="Times New Roman"/>
          <w:szCs w:val="22"/>
          <w:lang w:val="sq-AL"/>
        </w:rPr>
        <w:t>të</w:t>
      </w:r>
      <w:r w:rsidRPr="00E916BC">
        <w:rPr>
          <w:rFonts w:ascii="Times New Roman" w:hAnsi="Times New Roman"/>
          <w:szCs w:val="22"/>
          <w:lang w:val="sq-AL"/>
        </w:rPr>
        <w:t xml:space="preserve"> detyrimit ligjor që së bashku me bilancin vjetor kontabël dhe raportin e auditimit, të njoftojë listën e plotë të aksionerëve të regjistruar me të dhënat e tyre të identifikimit për aksionet nominative, si dhe numrin e përgjithshëm të të gjitha aksioneve të saj</w:t>
      </w:r>
    </w:p>
    <w:p w:rsidR="00F62257" w:rsidRPr="006A0ED3" w:rsidRDefault="002329DF" w:rsidP="00E916BC">
      <w:pPr>
        <w:numPr>
          <w:ilvl w:val="0"/>
          <w:numId w:val="16"/>
        </w:numPr>
        <w:tabs>
          <w:tab w:val="left" w:pos="567"/>
        </w:tabs>
        <w:spacing w:after="120"/>
        <w:jc w:val="both"/>
        <w:rPr>
          <w:rFonts w:ascii="Times New Roman" w:hAnsi="Times New Roman"/>
          <w:szCs w:val="22"/>
          <w:lang w:val="sq-AL"/>
        </w:rPr>
      </w:pPr>
      <w:r w:rsidRPr="006A0ED3">
        <w:rPr>
          <w:rFonts w:ascii="Times New Roman" w:hAnsi="Times New Roman"/>
          <w:szCs w:val="22"/>
          <w:lang w:val="sq-AL"/>
        </w:rPr>
        <w:t>Kryerja e p</w:t>
      </w:r>
      <w:r w:rsidR="00EF05D7" w:rsidRPr="006A0ED3">
        <w:rPr>
          <w:rFonts w:ascii="Times New Roman" w:hAnsi="Times New Roman"/>
          <w:szCs w:val="22"/>
          <w:lang w:val="sq-AL"/>
        </w:rPr>
        <w:t>ë</w:t>
      </w:r>
      <w:r w:rsidRPr="006A0ED3">
        <w:rPr>
          <w:rFonts w:ascii="Times New Roman" w:hAnsi="Times New Roman"/>
          <w:szCs w:val="22"/>
          <w:lang w:val="sq-AL"/>
        </w:rPr>
        <w:t>rmir</w:t>
      </w:r>
      <w:r w:rsidR="00EF05D7" w:rsidRPr="006A0ED3">
        <w:rPr>
          <w:rFonts w:ascii="Times New Roman" w:hAnsi="Times New Roman"/>
          <w:szCs w:val="22"/>
          <w:lang w:val="sq-AL"/>
        </w:rPr>
        <w:t>ë</w:t>
      </w:r>
      <w:r w:rsidRPr="006A0ED3">
        <w:rPr>
          <w:rFonts w:ascii="Times New Roman" w:hAnsi="Times New Roman"/>
          <w:szCs w:val="22"/>
          <w:lang w:val="sq-AL"/>
        </w:rPr>
        <w:t>simeve n</w:t>
      </w:r>
      <w:r w:rsidR="00EF05D7" w:rsidRPr="006A0ED3">
        <w:rPr>
          <w:rFonts w:ascii="Times New Roman" w:hAnsi="Times New Roman"/>
          <w:szCs w:val="22"/>
          <w:lang w:val="sq-AL"/>
        </w:rPr>
        <w:t>ë</w:t>
      </w:r>
      <w:r w:rsidRPr="006A0ED3">
        <w:rPr>
          <w:rFonts w:ascii="Times New Roman" w:hAnsi="Times New Roman"/>
          <w:szCs w:val="22"/>
          <w:lang w:val="sq-AL"/>
        </w:rPr>
        <w:t xml:space="preserve"> dispozitat ligjore përsa i përket persona</w:t>
      </w:r>
      <w:r w:rsidR="001D6B57">
        <w:rPr>
          <w:rFonts w:ascii="Times New Roman" w:hAnsi="Times New Roman"/>
          <w:szCs w:val="22"/>
          <w:lang w:val="sq-AL"/>
        </w:rPr>
        <w:t xml:space="preserve">ve </w:t>
      </w:r>
      <w:r w:rsidRPr="006A0ED3">
        <w:rPr>
          <w:rFonts w:ascii="Times New Roman" w:hAnsi="Times New Roman"/>
          <w:szCs w:val="22"/>
          <w:lang w:val="sq-AL"/>
        </w:rPr>
        <w:t>që lejohen të bëjnë aplikimin për regjistrimin fillestar të përsonave juridikë.</w:t>
      </w:r>
    </w:p>
    <w:p w:rsidR="002329DF" w:rsidRPr="00DC7E01" w:rsidRDefault="002329DF" w:rsidP="002329DF">
      <w:pPr>
        <w:tabs>
          <w:tab w:val="left" w:pos="567"/>
        </w:tabs>
        <w:spacing w:after="120"/>
        <w:ind w:left="360"/>
        <w:jc w:val="both"/>
        <w:rPr>
          <w:rFonts w:ascii="Times New Roman" w:hAnsi="Times New Roman"/>
          <w:i/>
          <w:sz w:val="20"/>
          <w:lang w:val="sq-AL"/>
        </w:rPr>
      </w:pPr>
    </w:p>
    <w:p w:rsidR="00C50922" w:rsidRPr="00DC7E01" w:rsidRDefault="008D1611" w:rsidP="0013699E">
      <w:pPr>
        <w:pStyle w:val="Heading1"/>
        <w:rPr>
          <w:rFonts w:ascii="Times New Roman" w:hAnsi="Times New Roman" w:cs="Times New Roman"/>
          <w:sz w:val="22"/>
          <w:szCs w:val="22"/>
          <w:lang w:val="sq-AL"/>
        </w:rPr>
      </w:pPr>
      <w:r w:rsidRPr="00DC7E01">
        <w:rPr>
          <w:rFonts w:ascii="Times New Roman" w:hAnsi="Times New Roman" w:cs="Times New Roman"/>
          <w:sz w:val="22"/>
          <w:szCs w:val="22"/>
          <w:lang w:val="sq-AL"/>
        </w:rPr>
        <w:t>Përshkrimi i opsioneve të shqyrtuara</w:t>
      </w:r>
    </w:p>
    <w:p w:rsidR="00D55BD1" w:rsidRPr="00DC7E01" w:rsidRDefault="00D55BD1" w:rsidP="00D55BD1">
      <w:pPr>
        <w:rPr>
          <w:lang w:val="sq-AL"/>
        </w:rPr>
      </w:pPr>
    </w:p>
    <w:p w:rsidR="008D1611" w:rsidRPr="00DC7E01" w:rsidRDefault="008D1611" w:rsidP="008D1611">
      <w:pPr>
        <w:pStyle w:val="ListParagraph"/>
        <w:numPr>
          <w:ilvl w:val="0"/>
          <w:numId w:val="10"/>
        </w:numPr>
        <w:spacing w:after="0"/>
        <w:jc w:val="both"/>
        <w:rPr>
          <w:rFonts w:ascii="Times New Roman" w:hAnsi="Times New Roman"/>
          <w:i/>
          <w:sz w:val="20"/>
          <w:lang w:val="sq-AL"/>
        </w:rPr>
      </w:pPr>
      <w:r w:rsidRPr="00DC7E01">
        <w:rPr>
          <w:rFonts w:ascii="Times New Roman" w:hAnsi="Times New Roman"/>
          <w:i/>
          <w:sz w:val="20"/>
          <w:lang w:val="sq-AL"/>
        </w:rPr>
        <w:t xml:space="preserve">Përshkruani opsionin e status </w:t>
      </w:r>
      <w:r w:rsidR="00475898" w:rsidRPr="00DC7E01">
        <w:rPr>
          <w:rFonts w:ascii="Times New Roman" w:hAnsi="Times New Roman"/>
          <w:i/>
          <w:sz w:val="20"/>
          <w:lang w:val="sq-AL"/>
        </w:rPr>
        <w:t>q</w:t>
      </w:r>
      <w:r w:rsidRPr="00DC7E01">
        <w:rPr>
          <w:rFonts w:ascii="Times New Roman" w:hAnsi="Times New Roman"/>
          <w:i/>
          <w:sz w:val="20"/>
          <w:lang w:val="sq-AL"/>
        </w:rPr>
        <w:t>uo</w:t>
      </w:r>
      <w:r w:rsidR="00475898" w:rsidRPr="00DC7E01">
        <w:rPr>
          <w:rFonts w:ascii="Times New Roman" w:hAnsi="Times New Roman"/>
          <w:i/>
          <w:sz w:val="20"/>
          <w:lang w:val="sq-AL"/>
        </w:rPr>
        <w:t>-</w:t>
      </w:r>
      <w:r w:rsidRPr="00DC7E01">
        <w:rPr>
          <w:rFonts w:ascii="Times New Roman" w:hAnsi="Times New Roman"/>
          <w:i/>
          <w:sz w:val="20"/>
          <w:lang w:val="sq-AL"/>
        </w:rPr>
        <w:t>së</w:t>
      </w:r>
      <w:r w:rsidR="00475898" w:rsidRPr="00DC7E01">
        <w:rPr>
          <w:rFonts w:ascii="Times New Roman" w:hAnsi="Times New Roman"/>
          <w:i/>
          <w:sz w:val="20"/>
          <w:lang w:val="sq-AL"/>
        </w:rPr>
        <w:t xml:space="preserve">. </w:t>
      </w:r>
    </w:p>
    <w:p w:rsidR="008D1611" w:rsidRPr="00DC7E01" w:rsidRDefault="008D1611" w:rsidP="008D1611">
      <w:pPr>
        <w:pStyle w:val="ListParagraph"/>
        <w:numPr>
          <w:ilvl w:val="0"/>
          <w:numId w:val="10"/>
        </w:numPr>
        <w:spacing w:after="0"/>
        <w:jc w:val="both"/>
        <w:rPr>
          <w:rFonts w:ascii="Times New Roman" w:hAnsi="Times New Roman"/>
          <w:i/>
          <w:sz w:val="20"/>
          <w:lang w:val="sq-AL"/>
        </w:rPr>
      </w:pPr>
      <w:r w:rsidRPr="00DC7E01">
        <w:rPr>
          <w:rFonts w:ascii="Times New Roman" w:hAnsi="Times New Roman"/>
          <w:i/>
          <w:sz w:val="20"/>
          <w:lang w:val="sq-AL"/>
        </w:rPr>
        <w:t>Identifikoni dhe përshkruani të gjitha opsionet e politikave që keni marrë parasysh</w:t>
      </w:r>
      <w:r w:rsidR="00475898" w:rsidRPr="00DC7E01">
        <w:rPr>
          <w:rFonts w:ascii="Times New Roman" w:hAnsi="Times New Roman"/>
          <w:i/>
          <w:sz w:val="20"/>
          <w:lang w:val="sq-AL"/>
        </w:rPr>
        <w:t>.</w:t>
      </w:r>
    </w:p>
    <w:p w:rsidR="004B05F4" w:rsidRPr="00DC7E01" w:rsidRDefault="008D1611" w:rsidP="008D1611">
      <w:pPr>
        <w:pStyle w:val="ListParagraph"/>
        <w:numPr>
          <w:ilvl w:val="0"/>
          <w:numId w:val="10"/>
        </w:numPr>
        <w:spacing w:after="0"/>
        <w:jc w:val="both"/>
        <w:rPr>
          <w:rFonts w:ascii="Times New Roman" w:hAnsi="Times New Roman"/>
          <w:i/>
          <w:sz w:val="18"/>
          <w:szCs w:val="18"/>
          <w:lang w:val="sq-AL"/>
        </w:rPr>
      </w:pPr>
      <w:r w:rsidRPr="00DC7E01">
        <w:rPr>
          <w:rFonts w:ascii="Times New Roman" w:hAnsi="Times New Roman"/>
          <w:i/>
          <w:sz w:val="20"/>
          <w:lang w:val="sq-AL"/>
        </w:rPr>
        <w:t xml:space="preserve">Shpjegoni se si janë zgjedhur opsionet e </w:t>
      </w:r>
      <w:r w:rsidR="00573E8A" w:rsidRPr="00DC7E01">
        <w:rPr>
          <w:rFonts w:ascii="Times New Roman" w:hAnsi="Times New Roman"/>
          <w:i/>
          <w:sz w:val="20"/>
          <w:lang w:val="sq-AL"/>
        </w:rPr>
        <w:t>renditura</w:t>
      </w:r>
      <w:r w:rsidR="00573E8A" w:rsidRPr="00DC7E01">
        <w:rPr>
          <w:rFonts w:ascii="Times New Roman" w:hAnsi="Times New Roman"/>
          <w:i/>
          <w:sz w:val="18"/>
          <w:szCs w:val="18"/>
          <w:lang w:val="sq-AL"/>
        </w:rPr>
        <w:t xml:space="preserve">. </w:t>
      </w:r>
      <w:r w:rsidR="004B05F4" w:rsidRPr="00DC7E01">
        <w:rPr>
          <w:rFonts w:ascii="Times New Roman" w:hAnsi="Times New Roman"/>
          <w:i/>
          <w:sz w:val="18"/>
          <w:szCs w:val="18"/>
          <w:lang w:val="sq-AL"/>
        </w:rPr>
        <w:t xml:space="preserve"> </w:t>
      </w:r>
    </w:p>
    <w:p w:rsidR="004B05F4" w:rsidRPr="00DC7E01" w:rsidRDefault="004B05F4" w:rsidP="0013699E">
      <w:pPr>
        <w:rPr>
          <w:rFonts w:ascii="Times New Roman" w:hAnsi="Times New Roman"/>
          <w:szCs w:val="22"/>
          <w:lang w:val="sq-AL"/>
        </w:rPr>
      </w:pPr>
    </w:p>
    <w:p w:rsidR="00B06B3B" w:rsidRDefault="00B06B3B" w:rsidP="002329DF">
      <w:pPr>
        <w:jc w:val="both"/>
        <w:rPr>
          <w:rFonts w:ascii="Times New Roman" w:eastAsia="MS Mincho" w:hAnsi="Times New Roman"/>
          <w:bCs/>
          <w:szCs w:val="24"/>
          <w:lang w:val="sq-AL"/>
        </w:rPr>
      </w:pPr>
    </w:p>
    <w:p w:rsidR="00B06B3B" w:rsidRPr="00B06B3B" w:rsidRDefault="00B06B3B" w:rsidP="00B06B3B">
      <w:pPr>
        <w:jc w:val="both"/>
        <w:rPr>
          <w:rFonts w:ascii="Times New Roman" w:eastAsia="MS Mincho" w:hAnsi="Times New Roman"/>
          <w:bCs/>
          <w:szCs w:val="24"/>
          <w:lang w:val="sq-AL"/>
        </w:rPr>
      </w:pPr>
      <w:r w:rsidRPr="00B06B3B">
        <w:rPr>
          <w:rFonts w:ascii="Times New Roman" w:eastAsia="MS Mincho" w:hAnsi="Times New Roman"/>
          <w:bCs/>
          <w:szCs w:val="24"/>
          <w:lang w:val="sq-AL"/>
        </w:rPr>
        <w:t>Opsioni 0: – status quo-ja</w:t>
      </w:r>
    </w:p>
    <w:p w:rsidR="00B06B3B" w:rsidRPr="00B06B3B" w:rsidRDefault="00B06B3B" w:rsidP="00B06B3B">
      <w:pPr>
        <w:jc w:val="both"/>
        <w:rPr>
          <w:rFonts w:ascii="Times New Roman" w:eastAsia="MS Mincho" w:hAnsi="Times New Roman"/>
          <w:bCs/>
          <w:szCs w:val="24"/>
          <w:lang w:val="sq-AL"/>
        </w:rPr>
      </w:pPr>
    </w:p>
    <w:p w:rsidR="00B06B3B" w:rsidRPr="00F84613" w:rsidRDefault="00B06B3B" w:rsidP="00B06B3B">
      <w:pPr>
        <w:jc w:val="both"/>
        <w:rPr>
          <w:rFonts w:ascii="Times New Roman" w:hAnsi="Times New Roman"/>
          <w:szCs w:val="22"/>
          <w:lang w:val="sq-AL"/>
        </w:rPr>
      </w:pPr>
      <w:r w:rsidRPr="00B06B3B">
        <w:rPr>
          <w:rFonts w:ascii="Times New Roman" w:eastAsia="MS Mincho" w:hAnsi="Times New Roman"/>
          <w:bCs/>
          <w:szCs w:val="24"/>
          <w:lang w:val="sq-AL"/>
        </w:rPr>
        <w:t>Ky opsion nuk p</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rmbush rekomandimet e MONEYVAL</w:t>
      </w:r>
      <w:r>
        <w:rPr>
          <w:rFonts w:ascii="Times New Roman" w:eastAsia="MS Mincho" w:hAnsi="Times New Roman"/>
          <w:bCs/>
          <w:szCs w:val="24"/>
          <w:lang w:val="sq-AL"/>
        </w:rPr>
        <w:t xml:space="preserve">, pasi </w:t>
      </w:r>
      <w:r w:rsidRPr="00F84613">
        <w:rPr>
          <w:rFonts w:ascii="Times New Roman" w:hAnsi="Times New Roman"/>
          <w:szCs w:val="22"/>
          <w:lang w:val="sq-AL"/>
        </w:rPr>
        <w:t>ligji</w:t>
      </w:r>
      <w:r>
        <w:rPr>
          <w:rFonts w:ascii="Times New Roman" w:hAnsi="Times New Roman"/>
          <w:szCs w:val="22"/>
          <w:lang w:val="sq-AL"/>
        </w:rPr>
        <w:t xml:space="preserve"> aktual </w:t>
      </w:r>
      <w:r w:rsidRPr="00F84613">
        <w:rPr>
          <w:rFonts w:ascii="Times New Roman" w:hAnsi="Times New Roman"/>
          <w:szCs w:val="22"/>
          <w:lang w:val="sq-AL"/>
        </w:rPr>
        <w:t xml:space="preserve"> nuk parashikon shprehimisht afat brenda t</w:t>
      </w:r>
      <w:r w:rsidR="001C13E2">
        <w:rPr>
          <w:rFonts w:ascii="Times New Roman" w:hAnsi="Times New Roman"/>
          <w:szCs w:val="22"/>
          <w:lang w:val="sq-AL"/>
        </w:rPr>
        <w:t>ë</w:t>
      </w:r>
      <w:r w:rsidRPr="00F84613">
        <w:rPr>
          <w:rFonts w:ascii="Times New Roman" w:hAnsi="Times New Roman"/>
          <w:szCs w:val="22"/>
          <w:lang w:val="sq-AL"/>
        </w:rPr>
        <w:t xml:space="preserve"> cilit personat juridik</w:t>
      </w:r>
      <w:r w:rsidR="001C13E2">
        <w:rPr>
          <w:rFonts w:ascii="Times New Roman" w:hAnsi="Times New Roman"/>
          <w:szCs w:val="22"/>
          <w:lang w:val="sq-AL"/>
        </w:rPr>
        <w:t>ë</w:t>
      </w:r>
      <w:r w:rsidRPr="00F84613">
        <w:rPr>
          <w:rFonts w:ascii="Times New Roman" w:hAnsi="Times New Roman"/>
          <w:szCs w:val="22"/>
          <w:lang w:val="sq-AL"/>
        </w:rPr>
        <w:t xml:space="preserve"> duhet t</w:t>
      </w:r>
      <w:r w:rsidR="001C13E2">
        <w:rPr>
          <w:rFonts w:ascii="Times New Roman" w:hAnsi="Times New Roman"/>
          <w:szCs w:val="22"/>
          <w:lang w:val="sq-AL"/>
        </w:rPr>
        <w:t>ë</w:t>
      </w:r>
      <w:r w:rsidRPr="00F84613">
        <w:rPr>
          <w:rFonts w:ascii="Times New Roman" w:hAnsi="Times New Roman"/>
          <w:szCs w:val="22"/>
          <w:lang w:val="sq-AL"/>
        </w:rPr>
        <w:t xml:space="preserve"> regjistrojn</w:t>
      </w:r>
      <w:r w:rsidR="001C13E2">
        <w:rPr>
          <w:rFonts w:ascii="Times New Roman" w:hAnsi="Times New Roman"/>
          <w:szCs w:val="22"/>
          <w:lang w:val="sq-AL"/>
        </w:rPr>
        <w:t>ë</w:t>
      </w:r>
      <w:r w:rsidRPr="00F84613">
        <w:rPr>
          <w:rFonts w:ascii="Times New Roman" w:hAnsi="Times New Roman"/>
          <w:szCs w:val="22"/>
          <w:lang w:val="sq-AL"/>
        </w:rPr>
        <w:t xml:space="preserve"> n</w:t>
      </w:r>
      <w:r w:rsidR="001C13E2">
        <w:rPr>
          <w:rFonts w:ascii="Times New Roman" w:hAnsi="Times New Roman"/>
          <w:szCs w:val="22"/>
          <w:lang w:val="sq-AL"/>
        </w:rPr>
        <w:t>ë</w:t>
      </w:r>
      <w:r w:rsidRPr="00F84613">
        <w:rPr>
          <w:rFonts w:ascii="Times New Roman" w:hAnsi="Times New Roman"/>
          <w:szCs w:val="22"/>
          <w:lang w:val="sq-AL"/>
        </w:rPr>
        <w:t xml:space="preserve"> regjistrin tregtar ndryshimet e ortakut dhe/ose </w:t>
      </w:r>
      <w:r w:rsidR="007919B4">
        <w:rPr>
          <w:rFonts w:ascii="Times New Roman" w:hAnsi="Times New Roman"/>
          <w:szCs w:val="22"/>
          <w:lang w:val="sq-AL"/>
        </w:rPr>
        <w:t>struktur</w:t>
      </w:r>
      <w:r w:rsidRPr="00F84613">
        <w:rPr>
          <w:rFonts w:ascii="Times New Roman" w:hAnsi="Times New Roman"/>
          <w:szCs w:val="22"/>
          <w:lang w:val="sq-AL"/>
        </w:rPr>
        <w:t>ës së ortakërisë të personit juridik</w:t>
      </w:r>
      <w:r>
        <w:rPr>
          <w:rFonts w:ascii="Times New Roman" w:hAnsi="Times New Roman"/>
          <w:szCs w:val="22"/>
          <w:lang w:val="sq-AL"/>
        </w:rPr>
        <w:t xml:space="preserve">. </w:t>
      </w:r>
    </w:p>
    <w:p w:rsidR="00B06B3B" w:rsidRPr="00B06B3B" w:rsidRDefault="00B06B3B" w:rsidP="00B06B3B">
      <w:pPr>
        <w:jc w:val="both"/>
        <w:rPr>
          <w:rFonts w:ascii="Times New Roman" w:eastAsia="MS Mincho" w:hAnsi="Times New Roman"/>
          <w:bCs/>
          <w:szCs w:val="24"/>
          <w:lang w:val="sq-AL"/>
        </w:rPr>
      </w:pPr>
    </w:p>
    <w:p w:rsidR="00B06B3B" w:rsidRPr="00B06B3B" w:rsidRDefault="00B06B3B" w:rsidP="00B06B3B">
      <w:pPr>
        <w:jc w:val="both"/>
        <w:rPr>
          <w:rFonts w:ascii="Times New Roman" w:eastAsia="MS Mincho" w:hAnsi="Times New Roman"/>
          <w:bCs/>
          <w:szCs w:val="24"/>
          <w:lang w:val="sq-AL"/>
        </w:rPr>
      </w:pPr>
    </w:p>
    <w:p w:rsidR="00B06B3B" w:rsidRPr="00B06B3B" w:rsidRDefault="00B06B3B" w:rsidP="00B06B3B">
      <w:pPr>
        <w:jc w:val="both"/>
        <w:rPr>
          <w:rFonts w:ascii="Times New Roman" w:eastAsia="MS Mincho" w:hAnsi="Times New Roman"/>
          <w:bCs/>
          <w:szCs w:val="24"/>
          <w:lang w:val="sq-AL"/>
        </w:rPr>
      </w:pPr>
      <w:r w:rsidRPr="00B06B3B">
        <w:rPr>
          <w:rFonts w:ascii="Times New Roman" w:eastAsia="MS Mincho" w:hAnsi="Times New Roman"/>
          <w:bCs/>
          <w:szCs w:val="24"/>
          <w:lang w:val="sq-AL"/>
        </w:rPr>
        <w:t>Opsioni 2: – ndryshimi i ligjit ekzistues.</w:t>
      </w:r>
    </w:p>
    <w:p w:rsidR="00B06B3B" w:rsidRPr="00B06B3B" w:rsidRDefault="00B06B3B" w:rsidP="00B06B3B">
      <w:pPr>
        <w:jc w:val="both"/>
        <w:rPr>
          <w:rFonts w:ascii="Times New Roman" w:eastAsia="MS Mincho" w:hAnsi="Times New Roman"/>
          <w:bCs/>
          <w:szCs w:val="24"/>
          <w:lang w:val="sq-AL"/>
        </w:rPr>
      </w:pPr>
    </w:p>
    <w:p w:rsidR="00B06B3B" w:rsidRDefault="00B06B3B" w:rsidP="00B06B3B">
      <w:pPr>
        <w:pStyle w:val="Tabele"/>
        <w:jc w:val="both"/>
        <w:rPr>
          <w:rFonts w:ascii="Times New Roman" w:eastAsia="MS Mincho" w:hAnsi="Times New Roman"/>
          <w:bCs/>
          <w:szCs w:val="24"/>
          <w:lang w:val="sq-AL"/>
        </w:rPr>
      </w:pPr>
      <w:r>
        <w:rPr>
          <w:rFonts w:ascii="Times New Roman" w:eastAsia="MS Mincho" w:hAnsi="Times New Roman"/>
          <w:bCs/>
          <w:szCs w:val="24"/>
          <w:lang w:val="sq-AL"/>
        </w:rPr>
        <w:t>Nga n</w:t>
      </w:r>
      <w:r w:rsidR="001C13E2">
        <w:rPr>
          <w:rFonts w:ascii="Times New Roman" w:eastAsia="MS Mincho" w:hAnsi="Times New Roman"/>
          <w:bCs/>
          <w:szCs w:val="24"/>
          <w:lang w:val="sq-AL"/>
        </w:rPr>
        <w:t>ë</w:t>
      </w:r>
      <w:r>
        <w:rPr>
          <w:rFonts w:ascii="Times New Roman" w:eastAsia="MS Mincho" w:hAnsi="Times New Roman"/>
          <w:bCs/>
          <w:szCs w:val="24"/>
          <w:lang w:val="sq-AL"/>
        </w:rPr>
        <w:t>ngrupi i pun</w:t>
      </w:r>
      <w:r w:rsidR="001C13E2">
        <w:rPr>
          <w:rFonts w:ascii="Times New Roman" w:eastAsia="MS Mincho" w:hAnsi="Times New Roman"/>
          <w:bCs/>
          <w:szCs w:val="24"/>
          <w:lang w:val="sq-AL"/>
        </w:rPr>
        <w:t>ë</w:t>
      </w:r>
      <w:r>
        <w:rPr>
          <w:rFonts w:ascii="Times New Roman" w:eastAsia="MS Mincho" w:hAnsi="Times New Roman"/>
          <w:bCs/>
          <w:szCs w:val="24"/>
          <w:lang w:val="sq-AL"/>
        </w:rPr>
        <w:t>s p</w:t>
      </w:r>
      <w:r w:rsidR="001C13E2">
        <w:rPr>
          <w:rFonts w:ascii="Times New Roman" w:eastAsia="MS Mincho" w:hAnsi="Times New Roman"/>
          <w:bCs/>
          <w:szCs w:val="24"/>
          <w:lang w:val="sq-AL"/>
        </w:rPr>
        <w:t>ë</w:t>
      </w:r>
      <w:r>
        <w:rPr>
          <w:rFonts w:ascii="Times New Roman" w:eastAsia="MS Mincho" w:hAnsi="Times New Roman"/>
          <w:bCs/>
          <w:szCs w:val="24"/>
          <w:lang w:val="sq-AL"/>
        </w:rPr>
        <w:t>r zbatimin e rekomandimeve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MONEYVAL, u vler</w:t>
      </w:r>
      <w:r w:rsidR="001C13E2">
        <w:rPr>
          <w:rFonts w:ascii="Times New Roman" w:eastAsia="MS Mincho" w:hAnsi="Times New Roman"/>
          <w:bCs/>
          <w:szCs w:val="24"/>
          <w:lang w:val="sq-AL"/>
        </w:rPr>
        <w:t>ë</w:t>
      </w:r>
      <w:r>
        <w:rPr>
          <w:rFonts w:ascii="Times New Roman" w:eastAsia="MS Mincho" w:hAnsi="Times New Roman"/>
          <w:bCs/>
          <w:szCs w:val="24"/>
          <w:lang w:val="sq-AL"/>
        </w:rPr>
        <w:t>ua se masa paraprake dhe m</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e shpejt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p</w:t>
      </w:r>
      <w:r w:rsidR="001C13E2">
        <w:rPr>
          <w:rFonts w:ascii="Times New Roman" w:eastAsia="MS Mincho" w:hAnsi="Times New Roman"/>
          <w:bCs/>
          <w:szCs w:val="24"/>
          <w:lang w:val="sq-AL"/>
        </w:rPr>
        <w:t>ë</w:t>
      </w:r>
      <w:r>
        <w:rPr>
          <w:rFonts w:ascii="Times New Roman" w:eastAsia="MS Mincho" w:hAnsi="Times New Roman"/>
          <w:bCs/>
          <w:szCs w:val="24"/>
          <w:lang w:val="sq-AL"/>
        </w:rPr>
        <w:t>r p</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rmbushjen </w:t>
      </w:r>
      <w:r w:rsidRPr="00DC7E01">
        <w:rPr>
          <w:rFonts w:ascii="Times New Roman" w:eastAsia="MS Mincho" w:hAnsi="Times New Roman"/>
          <w:bCs/>
          <w:szCs w:val="24"/>
          <w:lang w:val="sq-AL"/>
        </w:rPr>
        <w:t>e rekomandimeve t</w:t>
      </w:r>
      <w:r w:rsidR="001C13E2">
        <w:rPr>
          <w:rFonts w:ascii="Times New Roman" w:eastAsia="MS Mincho" w:hAnsi="Times New Roman"/>
          <w:bCs/>
          <w:szCs w:val="24"/>
          <w:lang w:val="sq-AL"/>
        </w:rPr>
        <w:t>ë</w:t>
      </w:r>
      <w:r w:rsidRPr="00DC7E01">
        <w:rPr>
          <w:rFonts w:ascii="Times New Roman" w:eastAsia="MS Mincho" w:hAnsi="Times New Roman"/>
          <w:bCs/>
          <w:szCs w:val="24"/>
          <w:lang w:val="sq-AL"/>
        </w:rPr>
        <w:t xml:space="preserve"> l</w:t>
      </w:r>
      <w:r w:rsidR="001C13E2">
        <w:rPr>
          <w:rFonts w:ascii="Times New Roman" w:eastAsia="MS Mincho" w:hAnsi="Times New Roman"/>
          <w:bCs/>
          <w:szCs w:val="24"/>
          <w:lang w:val="sq-AL"/>
        </w:rPr>
        <w:t>ë</w:t>
      </w:r>
      <w:r w:rsidRPr="00DC7E01">
        <w:rPr>
          <w:rFonts w:ascii="Times New Roman" w:eastAsia="MS Mincho" w:hAnsi="Times New Roman"/>
          <w:bCs/>
          <w:szCs w:val="24"/>
          <w:lang w:val="sq-AL"/>
        </w:rPr>
        <w:t>na nga MONEYVAL</w:t>
      </w:r>
      <w:r>
        <w:rPr>
          <w:rFonts w:ascii="Times New Roman" w:eastAsia="MS Mincho" w:hAnsi="Times New Roman"/>
          <w:bCs/>
          <w:szCs w:val="24"/>
          <w:lang w:val="sq-AL"/>
        </w:rPr>
        <w:t xml:space="preserve">, </w:t>
      </w:r>
      <w:r w:rsidR="001C13E2">
        <w:rPr>
          <w:rFonts w:ascii="Times New Roman" w:eastAsia="MS Mincho" w:hAnsi="Times New Roman"/>
          <w:bCs/>
          <w:szCs w:val="24"/>
          <w:lang w:val="sq-AL"/>
        </w:rPr>
        <w:t>ë</w:t>
      </w:r>
      <w:r>
        <w:rPr>
          <w:rFonts w:ascii="Times New Roman" w:eastAsia="MS Mincho" w:hAnsi="Times New Roman"/>
          <w:bCs/>
          <w:szCs w:val="24"/>
          <w:lang w:val="sq-AL"/>
        </w:rPr>
        <w:t>sht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hartimi i shtesave dhe ndryshimeve n</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ligjin aktual p</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r regjistrimin e biznesit.  </w:t>
      </w:r>
    </w:p>
    <w:p w:rsidR="00B06B3B" w:rsidRDefault="00B06B3B" w:rsidP="00B06B3B">
      <w:pPr>
        <w:jc w:val="both"/>
        <w:rPr>
          <w:rFonts w:ascii="Times New Roman" w:eastAsia="MS Mincho" w:hAnsi="Times New Roman"/>
          <w:bCs/>
          <w:szCs w:val="24"/>
          <w:lang w:val="sq-AL"/>
        </w:rPr>
      </w:pPr>
    </w:p>
    <w:p w:rsidR="00831E5C" w:rsidRDefault="00B06B3B" w:rsidP="00B06B3B">
      <w:pPr>
        <w:jc w:val="both"/>
        <w:rPr>
          <w:rFonts w:ascii="Times New Roman" w:eastAsia="MS Mincho" w:hAnsi="Times New Roman"/>
          <w:bCs/>
          <w:szCs w:val="24"/>
          <w:lang w:val="sq-AL"/>
        </w:rPr>
      </w:pPr>
      <w:r>
        <w:rPr>
          <w:rFonts w:ascii="Times New Roman" w:eastAsia="MS Mincho" w:hAnsi="Times New Roman"/>
          <w:bCs/>
          <w:szCs w:val="24"/>
          <w:lang w:val="sq-AL"/>
        </w:rPr>
        <w:t>Me an</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k</w:t>
      </w:r>
      <w:r w:rsidR="001C13E2">
        <w:rPr>
          <w:rFonts w:ascii="Times New Roman" w:eastAsia="MS Mincho" w:hAnsi="Times New Roman"/>
          <w:bCs/>
          <w:szCs w:val="24"/>
          <w:lang w:val="sq-AL"/>
        </w:rPr>
        <w:t>ë</w:t>
      </w:r>
      <w:r>
        <w:rPr>
          <w:rFonts w:ascii="Times New Roman" w:eastAsia="MS Mincho" w:hAnsi="Times New Roman"/>
          <w:bCs/>
          <w:szCs w:val="24"/>
          <w:lang w:val="sq-AL"/>
        </w:rPr>
        <w:t>tij projektligji, synohet p</w:t>
      </w:r>
      <w:r w:rsidRPr="00B06B3B">
        <w:rPr>
          <w:rFonts w:ascii="Times New Roman" w:eastAsia="MS Mincho" w:hAnsi="Times New Roman"/>
          <w:bCs/>
          <w:szCs w:val="24"/>
          <w:lang w:val="sq-AL"/>
        </w:rPr>
        <w:t>arashikimi shprehimisht i afatit  brenda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cilit personat juridik</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duhet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regjistrojn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regjistrin tregtar ndryshimet e ortakut dhe/ose </w:t>
      </w:r>
      <w:r w:rsidR="007919B4">
        <w:rPr>
          <w:rFonts w:ascii="Times New Roman" w:eastAsia="MS Mincho" w:hAnsi="Times New Roman"/>
          <w:bCs/>
          <w:szCs w:val="24"/>
          <w:lang w:val="sq-AL"/>
        </w:rPr>
        <w:t>struktur</w:t>
      </w:r>
      <w:r w:rsidRPr="00B06B3B">
        <w:rPr>
          <w:rFonts w:ascii="Times New Roman" w:eastAsia="MS Mincho" w:hAnsi="Times New Roman"/>
          <w:bCs/>
          <w:szCs w:val="24"/>
          <w:lang w:val="sq-AL"/>
        </w:rPr>
        <w:t>ës së ortakërisë të personit juridik, si dhe vler</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 s</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gjob</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 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rast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mosplot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simit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detyrimi ligjor.</w:t>
      </w:r>
    </w:p>
    <w:p w:rsidR="00831E5C" w:rsidRDefault="00831E5C" w:rsidP="00B06B3B">
      <w:pPr>
        <w:jc w:val="both"/>
        <w:rPr>
          <w:rFonts w:ascii="Times New Roman" w:eastAsia="MS Mincho" w:hAnsi="Times New Roman"/>
          <w:bCs/>
          <w:szCs w:val="24"/>
          <w:lang w:val="sq-AL"/>
        </w:rPr>
      </w:pPr>
    </w:p>
    <w:p w:rsidR="00B06B3B" w:rsidRDefault="00D33A3D" w:rsidP="00B06B3B">
      <w:pPr>
        <w:jc w:val="both"/>
        <w:rPr>
          <w:rFonts w:ascii="Times New Roman" w:eastAsia="MS Mincho" w:hAnsi="Times New Roman"/>
          <w:bCs/>
          <w:szCs w:val="24"/>
          <w:lang w:val="sq-AL"/>
        </w:rPr>
      </w:pPr>
      <w:r>
        <w:rPr>
          <w:rFonts w:ascii="Times New Roman" w:eastAsia="MS Mincho" w:hAnsi="Times New Roman"/>
          <w:bCs/>
          <w:szCs w:val="24"/>
          <w:lang w:val="sq-AL"/>
        </w:rPr>
        <w:t>Gj</w:t>
      </w:r>
      <w:r w:rsidR="00831E5C">
        <w:rPr>
          <w:rFonts w:ascii="Times New Roman" w:eastAsia="MS Mincho" w:hAnsi="Times New Roman"/>
          <w:bCs/>
          <w:szCs w:val="24"/>
          <w:lang w:val="sq-AL"/>
        </w:rPr>
        <w:t>i</w:t>
      </w:r>
      <w:r>
        <w:rPr>
          <w:rFonts w:ascii="Times New Roman" w:eastAsia="MS Mincho" w:hAnsi="Times New Roman"/>
          <w:bCs/>
          <w:szCs w:val="24"/>
          <w:lang w:val="sq-AL"/>
        </w:rPr>
        <w:t>t</w:t>
      </w:r>
      <w:r w:rsidR="00831E5C">
        <w:rPr>
          <w:rFonts w:ascii="Times New Roman" w:eastAsia="MS Mincho" w:hAnsi="Times New Roman"/>
          <w:bCs/>
          <w:szCs w:val="24"/>
          <w:lang w:val="sq-AL"/>
        </w:rPr>
        <w:t>hashtu, me an</w:t>
      </w:r>
      <w:r w:rsidR="00FD63EC">
        <w:rPr>
          <w:rFonts w:ascii="Times New Roman" w:eastAsia="MS Mincho" w:hAnsi="Times New Roman"/>
          <w:bCs/>
          <w:szCs w:val="24"/>
          <w:lang w:val="sq-AL"/>
        </w:rPr>
        <w:t>ë</w:t>
      </w:r>
      <w:r w:rsidR="00831E5C">
        <w:rPr>
          <w:rFonts w:ascii="Times New Roman" w:eastAsia="MS Mincho" w:hAnsi="Times New Roman"/>
          <w:bCs/>
          <w:szCs w:val="24"/>
          <w:lang w:val="sq-AL"/>
        </w:rPr>
        <w:t xml:space="preserve"> t</w:t>
      </w:r>
      <w:r w:rsidR="00FD63EC">
        <w:rPr>
          <w:rFonts w:ascii="Times New Roman" w:eastAsia="MS Mincho" w:hAnsi="Times New Roman"/>
          <w:bCs/>
          <w:szCs w:val="24"/>
          <w:lang w:val="sq-AL"/>
        </w:rPr>
        <w:t>ë</w:t>
      </w:r>
      <w:r w:rsidR="00831E5C">
        <w:rPr>
          <w:rFonts w:ascii="Times New Roman" w:eastAsia="MS Mincho" w:hAnsi="Times New Roman"/>
          <w:bCs/>
          <w:szCs w:val="24"/>
          <w:lang w:val="sq-AL"/>
        </w:rPr>
        <w:t xml:space="preserve"> t</w:t>
      </w:r>
      <w:r w:rsidR="00FD63EC">
        <w:rPr>
          <w:rFonts w:ascii="Times New Roman" w:eastAsia="MS Mincho" w:hAnsi="Times New Roman"/>
          <w:bCs/>
          <w:szCs w:val="24"/>
          <w:lang w:val="sq-AL"/>
        </w:rPr>
        <w:t>ë</w:t>
      </w:r>
      <w:r w:rsidR="00831E5C">
        <w:rPr>
          <w:rFonts w:ascii="Times New Roman" w:eastAsia="MS Mincho" w:hAnsi="Times New Roman"/>
          <w:bCs/>
          <w:szCs w:val="24"/>
          <w:lang w:val="sq-AL"/>
        </w:rPr>
        <w:t xml:space="preserve"> k</w:t>
      </w:r>
      <w:r w:rsidR="00FD63EC">
        <w:rPr>
          <w:rFonts w:ascii="Times New Roman" w:eastAsia="MS Mincho" w:hAnsi="Times New Roman"/>
          <w:bCs/>
          <w:szCs w:val="24"/>
          <w:lang w:val="sq-AL"/>
        </w:rPr>
        <w:t>ë</w:t>
      </w:r>
      <w:r w:rsidR="00831E5C">
        <w:rPr>
          <w:rFonts w:ascii="Times New Roman" w:eastAsia="MS Mincho" w:hAnsi="Times New Roman"/>
          <w:bCs/>
          <w:szCs w:val="24"/>
          <w:lang w:val="sq-AL"/>
        </w:rPr>
        <w:t xml:space="preserve">tij projektligji parashikohet se </w:t>
      </w:r>
      <w:r w:rsidR="004E6B7F">
        <w:rPr>
          <w:rFonts w:ascii="Times New Roman" w:hAnsi="Times New Roman"/>
          <w:szCs w:val="22"/>
          <w:lang w:val="sq-AL"/>
        </w:rPr>
        <w:t>k</w:t>
      </w:r>
      <w:r w:rsidR="004E6B7F" w:rsidRPr="009F1C55">
        <w:rPr>
          <w:rFonts w:ascii="Times New Roman" w:hAnsi="Times New Roman"/>
          <w:szCs w:val="22"/>
          <w:lang w:val="sq-AL"/>
        </w:rPr>
        <w:t xml:space="preserve">lasifikimi si kundravajtje administrative e dënueshme me gjobë, i mosplotësimit nga shoqëria aksionare </w:t>
      </w:r>
      <w:r w:rsidR="004E6B7F">
        <w:rPr>
          <w:rFonts w:ascii="Times New Roman" w:hAnsi="Times New Roman"/>
          <w:szCs w:val="22"/>
          <w:lang w:val="sq-AL"/>
        </w:rPr>
        <w:t>te</w:t>
      </w:r>
      <w:r w:rsidR="004E6B7F" w:rsidRPr="009F1C55">
        <w:rPr>
          <w:rFonts w:ascii="Times New Roman" w:hAnsi="Times New Roman"/>
          <w:szCs w:val="22"/>
          <w:lang w:val="sq-AL"/>
        </w:rPr>
        <w:t xml:space="preserve"> detyrimit ligjor që së bashku me bilancin vjetor kontabël dhe raportin e auditimit, të njoftojë listën e plotë të aksionerëve të regjistruar me të dhënat e tyre të identifikimit për aksionet nominative, si dhe numrin e përgjithshëm të të gjitha aksioneve të saj</w:t>
      </w:r>
    </w:p>
    <w:p w:rsidR="00B06B3B" w:rsidRDefault="00B06B3B" w:rsidP="00B06B3B">
      <w:pPr>
        <w:jc w:val="both"/>
        <w:rPr>
          <w:rFonts w:ascii="Times New Roman" w:eastAsia="MS Mincho" w:hAnsi="Times New Roman"/>
          <w:bCs/>
          <w:szCs w:val="24"/>
          <w:lang w:val="sq-AL"/>
        </w:rPr>
      </w:pPr>
    </w:p>
    <w:p w:rsidR="00B06B3B" w:rsidRDefault="00B06B3B" w:rsidP="00B06B3B">
      <w:pPr>
        <w:jc w:val="both"/>
        <w:rPr>
          <w:rFonts w:ascii="Times New Roman" w:eastAsia="MS Mincho" w:hAnsi="Times New Roman"/>
          <w:bCs/>
          <w:szCs w:val="24"/>
          <w:lang w:val="sq-AL"/>
        </w:rPr>
      </w:pPr>
      <w:r w:rsidRPr="00B06B3B">
        <w:rPr>
          <w:rFonts w:ascii="Times New Roman" w:eastAsia="MS Mincho" w:hAnsi="Times New Roman"/>
          <w:bCs/>
          <w:szCs w:val="24"/>
          <w:lang w:val="sq-AL"/>
        </w:rPr>
        <w:t>Ky opsion rrit m</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tej transparencën lidhur me ndryshimet e ortakut dhe/ose </w:t>
      </w:r>
      <w:r w:rsidR="007919B4">
        <w:rPr>
          <w:rFonts w:ascii="Times New Roman" w:eastAsia="MS Mincho" w:hAnsi="Times New Roman"/>
          <w:bCs/>
          <w:szCs w:val="24"/>
          <w:lang w:val="sq-AL"/>
        </w:rPr>
        <w:t>struktur</w:t>
      </w:r>
      <w:r w:rsidRPr="00B06B3B">
        <w:rPr>
          <w:rFonts w:ascii="Times New Roman" w:eastAsia="MS Mincho" w:hAnsi="Times New Roman"/>
          <w:bCs/>
          <w:szCs w:val="24"/>
          <w:lang w:val="sq-AL"/>
        </w:rPr>
        <w:t>ës së ortakërisë të personit juridik.</w:t>
      </w:r>
    </w:p>
    <w:p w:rsidR="00B06B3B" w:rsidRDefault="00B06B3B" w:rsidP="002329DF">
      <w:pPr>
        <w:jc w:val="both"/>
        <w:rPr>
          <w:rFonts w:ascii="Times New Roman" w:eastAsia="MS Mincho" w:hAnsi="Times New Roman"/>
          <w:bCs/>
          <w:szCs w:val="24"/>
          <w:lang w:val="sq-AL"/>
        </w:rPr>
      </w:pPr>
    </w:p>
    <w:p w:rsidR="00C50922" w:rsidRPr="00DC7E01" w:rsidRDefault="008C5313" w:rsidP="0013699E">
      <w:pPr>
        <w:pStyle w:val="Heading1"/>
        <w:rPr>
          <w:rFonts w:ascii="Times New Roman" w:hAnsi="Times New Roman" w:cs="Times New Roman"/>
          <w:sz w:val="22"/>
          <w:szCs w:val="22"/>
          <w:lang w:val="sq-AL"/>
        </w:rPr>
      </w:pPr>
      <w:r w:rsidRPr="00DC7E01">
        <w:rPr>
          <w:rFonts w:ascii="Times New Roman" w:hAnsi="Times New Roman" w:cs="Times New Roman"/>
          <w:sz w:val="22"/>
          <w:szCs w:val="22"/>
          <w:lang w:val="sq-AL"/>
        </w:rPr>
        <w:t>Vlerësimi i opsioneve/analizimi i ndikimeve</w:t>
      </w:r>
    </w:p>
    <w:p w:rsidR="00D55BD1" w:rsidRDefault="00D55BD1" w:rsidP="00D55BD1">
      <w:pPr>
        <w:rPr>
          <w:lang w:val="sq-AL"/>
        </w:rPr>
      </w:pPr>
    </w:p>
    <w:p w:rsidR="00C86C66" w:rsidRDefault="00C86C66" w:rsidP="00C86C66">
      <w:pPr>
        <w:jc w:val="both"/>
        <w:rPr>
          <w:rFonts w:ascii="Times New Roman" w:eastAsia="MS Mincho" w:hAnsi="Times New Roman"/>
          <w:bCs/>
          <w:szCs w:val="24"/>
          <w:lang w:val="sq-AL"/>
        </w:rPr>
      </w:pPr>
      <w:r>
        <w:rPr>
          <w:rFonts w:ascii="Times New Roman" w:eastAsia="MS Mincho" w:hAnsi="Times New Roman"/>
          <w:bCs/>
          <w:szCs w:val="24"/>
          <w:lang w:val="sq-AL"/>
        </w:rPr>
        <w:t>Para hartimit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k</w:t>
      </w:r>
      <w:r w:rsidR="001C13E2">
        <w:rPr>
          <w:rFonts w:ascii="Times New Roman" w:eastAsia="MS Mincho" w:hAnsi="Times New Roman"/>
          <w:bCs/>
          <w:szCs w:val="24"/>
          <w:lang w:val="sq-AL"/>
        </w:rPr>
        <w:t>ë</w:t>
      </w:r>
      <w:r>
        <w:rPr>
          <w:rFonts w:ascii="Times New Roman" w:eastAsia="MS Mincho" w:hAnsi="Times New Roman"/>
          <w:bCs/>
          <w:szCs w:val="24"/>
          <w:lang w:val="sq-AL"/>
        </w:rPr>
        <w:t>tij projektligji, nga ana e n</w:t>
      </w:r>
      <w:r w:rsidR="001C13E2">
        <w:rPr>
          <w:rFonts w:ascii="Times New Roman" w:eastAsia="MS Mincho" w:hAnsi="Times New Roman"/>
          <w:bCs/>
          <w:szCs w:val="24"/>
          <w:lang w:val="sq-AL"/>
        </w:rPr>
        <w:t>ë</w:t>
      </w:r>
      <w:r>
        <w:rPr>
          <w:rFonts w:ascii="Times New Roman" w:eastAsia="MS Mincho" w:hAnsi="Times New Roman"/>
          <w:bCs/>
          <w:szCs w:val="24"/>
          <w:lang w:val="sq-AL"/>
        </w:rPr>
        <w:t>ngrupit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pun</w:t>
      </w:r>
      <w:r w:rsidR="001C13E2">
        <w:rPr>
          <w:rFonts w:ascii="Times New Roman" w:eastAsia="MS Mincho" w:hAnsi="Times New Roman"/>
          <w:bCs/>
          <w:szCs w:val="24"/>
          <w:lang w:val="sq-AL"/>
        </w:rPr>
        <w:t>ë</w:t>
      </w:r>
      <w:r>
        <w:rPr>
          <w:rFonts w:ascii="Times New Roman" w:eastAsia="MS Mincho" w:hAnsi="Times New Roman"/>
          <w:bCs/>
          <w:szCs w:val="24"/>
          <w:lang w:val="sq-AL"/>
        </w:rPr>
        <w:t>s u vler</w:t>
      </w:r>
      <w:r w:rsidR="001C13E2">
        <w:rPr>
          <w:rFonts w:ascii="Times New Roman" w:eastAsia="MS Mincho" w:hAnsi="Times New Roman"/>
          <w:bCs/>
          <w:szCs w:val="24"/>
          <w:lang w:val="sq-AL"/>
        </w:rPr>
        <w:t>ë</w:t>
      </w:r>
      <w:r>
        <w:rPr>
          <w:rFonts w:ascii="Times New Roman" w:eastAsia="MS Mincho" w:hAnsi="Times New Roman"/>
          <w:bCs/>
          <w:szCs w:val="24"/>
          <w:lang w:val="sq-AL"/>
        </w:rPr>
        <w:t>suan opsionet e m</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poshtme: </w:t>
      </w:r>
    </w:p>
    <w:p w:rsidR="00C86C66" w:rsidRDefault="00C86C66" w:rsidP="00C86C66">
      <w:pPr>
        <w:jc w:val="both"/>
        <w:rPr>
          <w:rFonts w:ascii="Times New Roman" w:eastAsia="MS Mincho" w:hAnsi="Times New Roman"/>
          <w:bCs/>
          <w:szCs w:val="24"/>
          <w:lang w:val="sq-AL"/>
        </w:rPr>
      </w:pPr>
    </w:p>
    <w:p w:rsidR="00C86C66" w:rsidRPr="00B06B3B" w:rsidRDefault="00C86C66" w:rsidP="00C86C66">
      <w:pPr>
        <w:jc w:val="both"/>
        <w:rPr>
          <w:rFonts w:ascii="Times New Roman" w:eastAsia="MS Mincho" w:hAnsi="Times New Roman"/>
          <w:bCs/>
          <w:szCs w:val="24"/>
          <w:lang w:val="sq-AL"/>
        </w:rPr>
      </w:pPr>
      <w:r w:rsidRPr="00B06B3B">
        <w:rPr>
          <w:rFonts w:ascii="Times New Roman" w:eastAsia="MS Mincho" w:hAnsi="Times New Roman"/>
          <w:bCs/>
          <w:szCs w:val="24"/>
          <w:lang w:val="sq-AL"/>
        </w:rPr>
        <w:t>Opsioni 0: – status quo-ja</w:t>
      </w:r>
    </w:p>
    <w:p w:rsidR="00C86C66" w:rsidRPr="00B06B3B" w:rsidRDefault="00C86C66" w:rsidP="00C86C66">
      <w:pPr>
        <w:jc w:val="both"/>
        <w:rPr>
          <w:rFonts w:ascii="Times New Roman" w:eastAsia="MS Mincho" w:hAnsi="Times New Roman"/>
          <w:bCs/>
          <w:szCs w:val="24"/>
          <w:lang w:val="sq-AL"/>
        </w:rPr>
      </w:pPr>
    </w:p>
    <w:p w:rsidR="00C86C66" w:rsidRPr="00B06B3B" w:rsidRDefault="00C86C66" w:rsidP="00C86C66">
      <w:pPr>
        <w:jc w:val="both"/>
        <w:rPr>
          <w:rFonts w:ascii="Times New Roman" w:eastAsia="MS Mincho" w:hAnsi="Times New Roman"/>
          <w:bCs/>
          <w:szCs w:val="24"/>
          <w:lang w:val="sq-AL"/>
        </w:rPr>
      </w:pPr>
      <w:r w:rsidRPr="00B06B3B">
        <w:rPr>
          <w:rFonts w:ascii="Times New Roman" w:eastAsia="MS Mincho" w:hAnsi="Times New Roman"/>
          <w:bCs/>
          <w:szCs w:val="24"/>
          <w:lang w:val="sq-AL"/>
        </w:rPr>
        <w:t>Opsioni 2: – ndryshimi i ligjit ekzistues.</w:t>
      </w:r>
    </w:p>
    <w:p w:rsidR="00C86C66" w:rsidRDefault="00C86C66" w:rsidP="00C86C66">
      <w:pPr>
        <w:pStyle w:val="Tabele"/>
        <w:jc w:val="both"/>
        <w:rPr>
          <w:rFonts w:ascii="Times New Roman" w:eastAsia="MS Mincho" w:hAnsi="Times New Roman"/>
          <w:bCs/>
          <w:szCs w:val="24"/>
          <w:lang w:val="sq-AL"/>
        </w:rPr>
      </w:pPr>
    </w:p>
    <w:p w:rsidR="00C86C66" w:rsidRDefault="00C86C66" w:rsidP="00C86C66">
      <w:pPr>
        <w:pStyle w:val="Tabele"/>
        <w:jc w:val="both"/>
        <w:rPr>
          <w:rFonts w:ascii="Times New Roman" w:hAnsi="Times New Roman"/>
          <w:szCs w:val="22"/>
          <w:lang w:val="sq-AL"/>
        </w:rPr>
      </w:pPr>
      <w:r>
        <w:rPr>
          <w:rFonts w:ascii="Times New Roman" w:eastAsia="MS Mincho" w:hAnsi="Times New Roman"/>
          <w:bCs/>
          <w:szCs w:val="24"/>
          <w:lang w:val="sq-AL"/>
        </w:rPr>
        <w:t>Nga vler</w:t>
      </w:r>
      <w:r w:rsidR="001C13E2">
        <w:rPr>
          <w:rFonts w:ascii="Times New Roman" w:eastAsia="MS Mincho" w:hAnsi="Times New Roman"/>
          <w:bCs/>
          <w:szCs w:val="24"/>
          <w:lang w:val="sq-AL"/>
        </w:rPr>
        <w:t>ë</w:t>
      </w:r>
      <w:r>
        <w:rPr>
          <w:rFonts w:ascii="Times New Roman" w:eastAsia="MS Mincho" w:hAnsi="Times New Roman"/>
          <w:bCs/>
          <w:szCs w:val="24"/>
          <w:lang w:val="sq-AL"/>
        </w:rPr>
        <w:t>simi i opsioneve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sip</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rcituara, rezultoi se opsioni 0 </w:t>
      </w:r>
      <w:r w:rsidRPr="00B06B3B">
        <w:rPr>
          <w:rFonts w:ascii="Times New Roman" w:eastAsia="MS Mincho" w:hAnsi="Times New Roman"/>
          <w:bCs/>
          <w:szCs w:val="24"/>
          <w:lang w:val="sq-AL"/>
        </w:rPr>
        <w:t>nuk p</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rmbush rekomandimet e MONEYVAL</w:t>
      </w:r>
      <w:r>
        <w:rPr>
          <w:rFonts w:ascii="Times New Roman" w:eastAsia="MS Mincho" w:hAnsi="Times New Roman"/>
          <w:bCs/>
          <w:szCs w:val="24"/>
          <w:lang w:val="sq-AL"/>
        </w:rPr>
        <w:t xml:space="preserve">, pasi </w:t>
      </w:r>
      <w:r w:rsidRPr="00F84613">
        <w:rPr>
          <w:rFonts w:ascii="Times New Roman" w:hAnsi="Times New Roman"/>
          <w:szCs w:val="22"/>
          <w:lang w:val="sq-AL"/>
        </w:rPr>
        <w:t>ligji</w:t>
      </w:r>
      <w:r>
        <w:rPr>
          <w:rFonts w:ascii="Times New Roman" w:hAnsi="Times New Roman"/>
          <w:szCs w:val="22"/>
          <w:lang w:val="sq-AL"/>
        </w:rPr>
        <w:t xml:space="preserve"> aktual </w:t>
      </w:r>
      <w:r w:rsidRPr="00F84613">
        <w:rPr>
          <w:rFonts w:ascii="Times New Roman" w:hAnsi="Times New Roman"/>
          <w:szCs w:val="22"/>
          <w:lang w:val="sq-AL"/>
        </w:rPr>
        <w:t xml:space="preserve"> nuk parashikon shprehimisht afat brenda t</w:t>
      </w:r>
      <w:r w:rsidR="001C13E2">
        <w:rPr>
          <w:rFonts w:ascii="Times New Roman" w:hAnsi="Times New Roman"/>
          <w:szCs w:val="22"/>
          <w:lang w:val="sq-AL"/>
        </w:rPr>
        <w:t>ë</w:t>
      </w:r>
      <w:r w:rsidRPr="00F84613">
        <w:rPr>
          <w:rFonts w:ascii="Times New Roman" w:hAnsi="Times New Roman"/>
          <w:szCs w:val="22"/>
          <w:lang w:val="sq-AL"/>
        </w:rPr>
        <w:t xml:space="preserve"> cilit personat juridik</w:t>
      </w:r>
      <w:r w:rsidR="001C13E2">
        <w:rPr>
          <w:rFonts w:ascii="Times New Roman" w:hAnsi="Times New Roman"/>
          <w:szCs w:val="22"/>
          <w:lang w:val="sq-AL"/>
        </w:rPr>
        <w:t>ë</w:t>
      </w:r>
      <w:r w:rsidRPr="00F84613">
        <w:rPr>
          <w:rFonts w:ascii="Times New Roman" w:hAnsi="Times New Roman"/>
          <w:szCs w:val="22"/>
          <w:lang w:val="sq-AL"/>
        </w:rPr>
        <w:t xml:space="preserve"> duhet t</w:t>
      </w:r>
      <w:r w:rsidR="001C13E2">
        <w:rPr>
          <w:rFonts w:ascii="Times New Roman" w:hAnsi="Times New Roman"/>
          <w:szCs w:val="22"/>
          <w:lang w:val="sq-AL"/>
        </w:rPr>
        <w:t>ë</w:t>
      </w:r>
      <w:r w:rsidRPr="00F84613">
        <w:rPr>
          <w:rFonts w:ascii="Times New Roman" w:hAnsi="Times New Roman"/>
          <w:szCs w:val="22"/>
          <w:lang w:val="sq-AL"/>
        </w:rPr>
        <w:t xml:space="preserve"> regjistrojn</w:t>
      </w:r>
      <w:r w:rsidR="001C13E2">
        <w:rPr>
          <w:rFonts w:ascii="Times New Roman" w:hAnsi="Times New Roman"/>
          <w:szCs w:val="22"/>
          <w:lang w:val="sq-AL"/>
        </w:rPr>
        <w:t>ë</w:t>
      </w:r>
      <w:r w:rsidRPr="00F84613">
        <w:rPr>
          <w:rFonts w:ascii="Times New Roman" w:hAnsi="Times New Roman"/>
          <w:szCs w:val="22"/>
          <w:lang w:val="sq-AL"/>
        </w:rPr>
        <w:t xml:space="preserve"> n</w:t>
      </w:r>
      <w:r w:rsidR="001C13E2">
        <w:rPr>
          <w:rFonts w:ascii="Times New Roman" w:hAnsi="Times New Roman"/>
          <w:szCs w:val="22"/>
          <w:lang w:val="sq-AL"/>
        </w:rPr>
        <w:t>ë</w:t>
      </w:r>
      <w:r w:rsidRPr="00F84613">
        <w:rPr>
          <w:rFonts w:ascii="Times New Roman" w:hAnsi="Times New Roman"/>
          <w:szCs w:val="22"/>
          <w:lang w:val="sq-AL"/>
        </w:rPr>
        <w:t xml:space="preserve"> regjistrin tregtar ndryshimet e ortakut dhe/ose </w:t>
      </w:r>
      <w:r w:rsidR="007919B4">
        <w:rPr>
          <w:rFonts w:ascii="Times New Roman" w:hAnsi="Times New Roman"/>
          <w:szCs w:val="22"/>
          <w:lang w:val="sq-AL"/>
        </w:rPr>
        <w:t>struktur</w:t>
      </w:r>
      <w:r w:rsidRPr="00F84613">
        <w:rPr>
          <w:rFonts w:ascii="Times New Roman" w:hAnsi="Times New Roman"/>
          <w:szCs w:val="22"/>
          <w:lang w:val="sq-AL"/>
        </w:rPr>
        <w:t>ës së ortakërisë të personit juridik</w:t>
      </w:r>
      <w:r>
        <w:rPr>
          <w:rFonts w:ascii="Times New Roman" w:hAnsi="Times New Roman"/>
          <w:szCs w:val="22"/>
          <w:lang w:val="sq-AL"/>
        </w:rPr>
        <w:t xml:space="preserve">. </w:t>
      </w:r>
    </w:p>
    <w:p w:rsidR="00C86C66" w:rsidRDefault="00C86C66" w:rsidP="00C86C66">
      <w:pPr>
        <w:pStyle w:val="Tabele"/>
        <w:jc w:val="both"/>
        <w:rPr>
          <w:rFonts w:ascii="Times New Roman" w:hAnsi="Times New Roman"/>
          <w:szCs w:val="22"/>
          <w:lang w:val="sq-AL"/>
        </w:rPr>
      </w:pPr>
    </w:p>
    <w:p w:rsidR="00C86C66" w:rsidRDefault="00C86C66" w:rsidP="00C86C66">
      <w:pPr>
        <w:pStyle w:val="Tabele"/>
        <w:jc w:val="both"/>
        <w:rPr>
          <w:rFonts w:ascii="Times New Roman" w:eastAsia="MS Mincho" w:hAnsi="Times New Roman"/>
          <w:bCs/>
          <w:szCs w:val="24"/>
          <w:lang w:val="sq-AL"/>
        </w:rPr>
      </w:pPr>
      <w:r>
        <w:rPr>
          <w:rFonts w:ascii="Times New Roman" w:hAnsi="Times New Roman"/>
          <w:szCs w:val="22"/>
          <w:lang w:val="sq-AL"/>
        </w:rPr>
        <w:t>Nd</w:t>
      </w:r>
      <w:r w:rsidR="001C13E2">
        <w:rPr>
          <w:rFonts w:ascii="Times New Roman" w:hAnsi="Times New Roman"/>
          <w:szCs w:val="22"/>
          <w:lang w:val="sq-AL"/>
        </w:rPr>
        <w:t>ë</w:t>
      </w:r>
      <w:r>
        <w:rPr>
          <w:rFonts w:ascii="Times New Roman" w:hAnsi="Times New Roman"/>
          <w:szCs w:val="22"/>
          <w:lang w:val="sq-AL"/>
        </w:rPr>
        <w:t>rkoh</w:t>
      </w:r>
      <w:r w:rsidR="001C13E2">
        <w:rPr>
          <w:rFonts w:ascii="Times New Roman" w:hAnsi="Times New Roman"/>
          <w:szCs w:val="22"/>
          <w:lang w:val="sq-AL"/>
        </w:rPr>
        <w:t>ë</w:t>
      </w:r>
      <w:r>
        <w:rPr>
          <w:rFonts w:ascii="Times New Roman" w:hAnsi="Times New Roman"/>
          <w:szCs w:val="22"/>
          <w:lang w:val="sq-AL"/>
        </w:rPr>
        <w:t>, opsioni 2</w:t>
      </w:r>
      <w:r w:rsidR="00782737">
        <w:rPr>
          <w:rFonts w:ascii="Times New Roman" w:hAnsi="Times New Roman"/>
          <w:szCs w:val="22"/>
          <w:lang w:val="sq-AL"/>
        </w:rPr>
        <w:t xml:space="preserve"> -</w:t>
      </w:r>
      <w:r w:rsidR="00782737" w:rsidRPr="00782737">
        <w:rPr>
          <w:rFonts w:ascii="Times New Roman" w:eastAsia="MS Mincho" w:hAnsi="Times New Roman"/>
          <w:bCs/>
          <w:szCs w:val="24"/>
          <w:lang w:val="sq-AL"/>
        </w:rPr>
        <w:t xml:space="preserve"> </w:t>
      </w:r>
      <w:r w:rsidR="00782737">
        <w:rPr>
          <w:rFonts w:ascii="Times New Roman" w:eastAsia="MS Mincho" w:hAnsi="Times New Roman"/>
          <w:bCs/>
          <w:szCs w:val="24"/>
          <w:lang w:val="sq-AL"/>
        </w:rPr>
        <w:t xml:space="preserve">hartimi i shtesave dhe ndryshimeve në ligjin aktual për regjistrimin e biznesit, </w:t>
      </w:r>
      <w:r>
        <w:rPr>
          <w:rFonts w:ascii="Times New Roman" w:hAnsi="Times New Roman"/>
          <w:szCs w:val="22"/>
          <w:lang w:val="sq-AL"/>
        </w:rPr>
        <w:t>p</w:t>
      </w:r>
      <w:r w:rsidR="001C13E2">
        <w:rPr>
          <w:rFonts w:ascii="Times New Roman" w:hAnsi="Times New Roman"/>
          <w:szCs w:val="22"/>
          <w:lang w:val="sq-AL"/>
        </w:rPr>
        <w:t>ë</w:t>
      </w:r>
      <w:r>
        <w:rPr>
          <w:rFonts w:ascii="Times New Roman" w:hAnsi="Times New Roman"/>
          <w:szCs w:val="22"/>
          <w:lang w:val="sq-AL"/>
        </w:rPr>
        <w:t>rb</w:t>
      </w:r>
      <w:r w:rsidR="001C13E2">
        <w:rPr>
          <w:rFonts w:ascii="Times New Roman" w:hAnsi="Times New Roman"/>
          <w:szCs w:val="22"/>
          <w:lang w:val="sq-AL"/>
        </w:rPr>
        <w:t>ë</w:t>
      </w:r>
      <w:r>
        <w:rPr>
          <w:rFonts w:ascii="Times New Roman" w:hAnsi="Times New Roman"/>
          <w:szCs w:val="22"/>
          <w:lang w:val="sq-AL"/>
        </w:rPr>
        <w:t xml:space="preserve">n edhe </w:t>
      </w:r>
      <w:r>
        <w:rPr>
          <w:rFonts w:ascii="Times New Roman" w:eastAsia="MS Mincho" w:hAnsi="Times New Roman"/>
          <w:bCs/>
          <w:szCs w:val="24"/>
          <w:lang w:val="sq-AL"/>
        </w:rPr>
        <w:t>mas</w:t>
      </w:r>
      <w:r w:rsidR="001C13E2">
        <w:rPr>
          <w:rFonts w:ascii="Times New Roman" w:eastAsia="MS Mincho" w:hAnsi="Times New Roman"/>
          <w:bCs/>
          <w:szCs w:val="24"/>
          <w:lang w:val="sq-AL"/>
        </w:rPr>
        <w:t>ë</w:t>
      </w:r>
      <w:r>
        <w:rPr>
          <w:rFonts w:ascii="Times New Roman" w:eastAsia="MS Mincho" w:hAnsi="Times New Roman"/>
          <w:bCs/>
          <w:szCs w:val="24"/>
          <w:lang w:val="sq-AL"/>
        </w:rPr>
        <w:t>n paraprake dhe m</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w:t>
      </w:r>
      <w:r w:rsidR="00F00183">
        <w:rPr>
          <w:rFonts w:ascii="Times New Roman" w:eastAsia="MS Mincho" w:hAnsi="Times New Roman"/>
          <w:bCs/>
          <w:szCs w:val="24"/>
          <w:lang w:val="sq-AL"/>
        </w:rPr>
        <w:t>te</w:t>
      </w:r>
      <w:r>
        <w:rPr>
          <w:rFonts w:ascii="Times New Roman" w:eastAsia="MS Mincho" w:hAnsi="Times New Roman"/>
          <w:bCs/>
          <w:szCs w:val="24"/>
          <w:lang w:val="sq-AL"/>
        </w:rPr>
        <w:t xml:space="preserve"> shpejt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p</w:t>
      </w:r>
      <w:r w:rsidR="001C13E2">
        <w:rPr>
          <w:rFonts w:ascii="Times New Roman" w:eastAsia="MS Mincho" w:hAnsi="Times New Roman"/>
          <w:bCs/>
          <w:szCs w:val="24"/>
          <w:lang w:val="sq-AL"/>
        </w:rPr>
        <w:t>ë</w:t>
      </w:r>
      <w:r>
        <w:rPr>
          <w:rFonts w:ascii="Times New Roman" w:eastAsia="MS Mincho" w:hAnsi="Times New Roman"/>
          <w:bCs/>
          <w:szCs w:val="24"/>
          <w:lang w:val="sq-AL"/>
        </w:rPr>
        <w:t>r p</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rmbushjen </w:t>
      </w:r>
      <w:r w:rsidRPr="00DC7E01">
        <w:rPr>
          <w:rFonts w:ascii="Times New Roman" w:eastAsia="MS Mincho" w:hAnsi="Times New Roman"/>
          <w:bCs/>
          <w:szCs w:val="24"/>
          <w:lang w:val="sq-AL"/>
        </w:rPr>
        <w:t>e rekomandimeve t</w:t>
      </w:r>
      <w:r w:rsidR="001C13E2">
        <w:rPr>
          <w:rFonts w:ascii="Times New Roman" w:eastAsia="MS Mincho" w:hAnsi="Times New Roman"/>
          <w:bCs/>
          <w:szCs w:val="24"/>
          <w:lang w:val="sq-AL"/>
        </w:rPr>
        <w:t>ë</w:t>
      </w:r>
      <w:r w:rsidRPr="00DC7E01">
        <w:rPr>
          <w:rFonts w:ascii="Times New Roman" w:eastAsia="MS Mincho" w:hAnsi="Times New Roman"/>
          <w:bCs/>
          <w:szCs w:val="24"/>
          <w:lang w:val="sq-AL"/>
        </w:rPr>
        <w:t xml:space="preserve"> l</w:t>
      </w:r>
      <w:r w:rsidR="001C13E2">
        <w:rPr>
          <w:rFonts w:ascii="Times New Roman" w:eastAsia="MS Mincho" w:hAnsi="Times New Roman"/>
          <w:bCs/>
          <w:szCs w:val="24"/>
          <w:lang w:val="sq-AL"/>
        </w:rPr>
        <w:t>ë</w:t>
      </w:r>
      <w:r w:rsidRPr="00DC7E01">
        <w:rPr>
          <w:rFonts w:ascii="Times New Roman" w:eastAsia="MS Mincho" w:hAnsi="Times New Roman"/>
          <w:bCs/>
          <w:szCs w:val="24"/>
          <w:lang w:val="sq-AL"/>
        </w:rPr>
        <w:t>na nga MONEYVAL</w:t>
      </w:r>
      <w:r w:rsidR="00BF48DE">
        <w:rPr>
          <w:rFonts w:ascii="Times New Roman" w:eastAsia="MS Mincho" w:hAnsi="Times New Roman"/>
          <w:bCs/>
          <w:szCs w:val="24"/>
          <w:lang w:val="sq-AL"/>
        </w:rPr>
        <w:t>.</w:t>
      </w:r>
      <w:r>
        <w:rPr>
          <w:rFonts w:ascii="Times New Roman" w:eastAsia="MS Mincho" w:hAnsi="Times New Roman"/>
          <w:bCs/>
          <w:szCs w:val="24"/>
          <w:lang w:val="sq-AL"/>
        </w:rPr>
        <w:t xml:space="preserve"> </w:t>
      </w:r>
    </w:p>
    <w:p w:rsidR="00782737" w:rsidRDefault="00782737" w:rsidP="00C86C66">
      <w:pPr>
        <w:pStyle w:val="Tabele"/>
        <w:jc w:val="both"/>
        <w:rPr>
          <w:rFonts w:ascii="Times New Roman" w:eastAsia="MS Mincho" w:hAnsi="Times New Roman"/>
          <w:bCs/>
          <w:szCs w:val="24"/>
          <w:lang w:val="sq-AL"/>
        </w:rPr>
      </w:pPr>
    </w:p>
    <w:p w:rsidR="00C86C66" w:rsidRPr="00C86C66" w:rsidRDefault="00C86C66" w:rsidP="00C86C66">
      <w:pPr>
        <w:jc w:val="both"/>
        <w:rPr>
          <w:rFonts w:ascii="Times New Roman" w:hAnsi="Times New Roman"/>
          <w:szCs w:val="22"/>
          <w:lang w:val="sq-AL"/>
        </w:rPr>
      </w:pPr>
      <w:r>
        <w:rPr>
          <w:rFonts w:ascii="Times New Roman" w:eastAsia="MS Mincho" w:hAnsi="Times New Roman"/>
          <w:bCs/>
          <w:szCs w:val="24"/>
          <w:lang w:val="sq-AL"/>
        </w:rPr>
        <w:t>Nga hartimi i k</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tij projektligji preken </w:t>
      </w:r>
      <w:r>
        <w:rPr>
          <w:rFonts w:ascii="Times New Roman" w:hAnsi="Times New Roman"/>
          <w:szCs w:val="22"/>
          <w:lang w:val="sq-AL"/>
        </w:rPr>
        <w:t>t</w:t>
      </w:r>
      <w:r w:rsidR="001C13E2">
        <w:rPr>
          <w:rFonts w:ascii="Times New Roman" w:hAnsi="Times New Roman"/>
          <w:szCs w:val="22"/>
          <w:lang w:val="sq-AL"/>
        </w:rPr>
        <w:t>ë</w:t>
      </w:r>
      <w:r>
        <w:rPr>
          <w:rFonts w:ascii="Times New Roman" w:hAnsi="Times New Roman"/>
          <w:szCs w:val="22"/>
          <w:lang w:val="sq-AL"/>
        </w:rPr>
        <w:t xml:space="preserve"> gjith</w:t>
      </w:r>
      <w:r w:rsidR="001C13E2">
        <w:rPr>
          <w:rFonts w:ascii="Times New Roman" w:hAnsi="Times New Roman"/>
          <w:szCs w:val="22"/>
          <w:lang w:val="sq-AL"/>
        </w:rPr>
        <w:t>ë</w:t>
      </w:r>
      <w:r>
        <w:rPr>
          <w:rFonts w:ascii="Times New Roman" w:hAnsi="Times New Roman"/>
          <w:szCs w:val="22"/>
          <w:lang w:val="sq-AL"/>
        </w:rPr>
        <w:t xml:space="preserve"> personat juridik</w:t>
      </w:r>
      <w:r w:rsidR="001C13E2">
        <w:rPr>
          <w:rFonts w:ascii="Times New Roman" w:hAnsi="Times New Roman"/>
          <w:szCs w:val="22"/>
          <w:lang w:val="sq-AL"/>
        </w:rPr>
        <w:t>ë</w:t>
      </w:r>
      <w:r>
        <w:rPr>
          <w:rFonts w:ascii="Times New Roman" w:hAnsi="Times New Roman"/>
          <w:szCs w:val="22"/>
          <w:lang w:val="sq-AL"/>
        </w:rPr>
        <w:t xml:space="preserve"> q</w:t>
      </w:r>
      <w:r w:rsidR="001C13E2">
        <w:rPr>
          <w:rFonts w:ascii="Times New Roman" w:hAnsi="Times New Roman"/>
          <w:szCs w:val="22"/>
          <w:lang w:val="sq-AL"/>
        </w:rPr>
        <w:t>ë</w:t>
      </w:r>
      <w:r w:rsidRPr="00A54CB0">
        <w:rPr>
          <w:rFonts w:ascii="Times New Roman" w:hAnsi="Times New Roman"/>
          <w:szCs w:val="22"/>
          <w:lang w:val="sq-AL"/>
        </w:rPr>
        <w:t xml:space="preserve"> kan</w:t>
      </w:r>
      <w:r w:rsidR="001C13E2">
        <w:rPr>
          <w:rFonts w:ascii="Times New Roman" w:hAnsi="Times New Roman"/>
          <w:szCs w:val="22"/>
          <w:lang w:val="sq-AL"/>
        </w:rPr>
        <w:t>ë</w:t>
      </w:r>
      <w:r w:rsidRPr="00A54CB0">
        <w:rPr>
          <w:rFonts w:ascii="Times New Roman" w:hAnsi="Times New Roman"/>
          <w:szCs w:val="22"/>
          <w:lang w:val="sq-AL"/>
        </w:rPr>
        <w:t xml:space="preserve"> detyrimin t</w:t>
      </w:r>
      <w:r w:rsidR="001C13E2">
        <w:rPr>
          <w:rFonts w:ascii="Times New Roman" w:hAnsi="Times New Roman"/>
          <w:szCs w:val="22"/>
          <w:lang w:val="sq-AL"/>
        </w:rPr>
        <w:t>ë</w:t>
      </w:r>
      <w:r w:rsidR="00BF48DE">
        <w:rPr>
          <w:rFonts w:ascii="Times New Roman" w:hAnsi="Times New Roman"/>
          <w:szCs w:val="22"/>
          <w:lang w:val="sq-AL"/>
        </w:rPr>
        <w:t xml:space="preserve"> r</w:t>
      </w:r>
      <w:r w:rsidRPr="00A54CB0">
        <w:rPr>
          <w:rFonts w:ascii="Times New Roman" w:hAnsi="Times New Roman"/>
          <w:szCs w:val="22"/>
          <w:lang w:val="sq-AL"/>
        </w:rPr>
        <w:t>regjistrohen n</w:t>
      </w:r>
      <w:r w:rsidR="001C13E2">
        <w:rPr>
          <w:rFonts w:ascii="Times New Roman" w:hAnsi="Times New Roman"/>
          <w:szCs w:val="22"/>
          <w:lang w:val="sq-AL"/>
        </w:rPr>
        <w:t>ë</w:t>
      </w:r>
      <w:r w:rsidR="007876A7">
        <w:rPr>
          <w:rFonts w:ascii="Times New Roman" w:hAnsi="Times New Roman"/>
          <w:szCs w:val="22"/>
          <w:lang w:val="sq-AL"/>
        </w:rPr>
        <w:t xml:space="preserve"> </w:t>
      </w:r>
      <w:r>
        <w:rPr>
          <w:rFonts w:ascii="Times New Roman" w:hAnsi="Times New Roman"/>
          <w:szCs w:val="22"/>
          <w:lang w:val="sq-AL"/>
        </w:rPr>
        <w:t>regjistrin tregtar duket t</w:t>
      </w:r>
      <w:r w:rsidR="001C13E2">
        <w:rPr>
          <w:rFonts w:ascii="Times New Roman" w:hAnsi="Times New Roman"/>
          <w:szCs w:val="22"/>
          <w:lang w:val="sq-AL"/>
        </w:rPr>
        <w:t>ë</w:t>
      </w:r>
      <w:r>
        <w:rPr>
          <w:rFonts w:ascii="Times New Roman" w:hAnsi="Times New Roman"/>
          <w:szCs w:val="22"/>
          <w:lang w:val="sq-AL"/>
        </w:rPr>
        <w:t xml:space="preserve"> kryejn</w:t>
      </w:r>
      <w:r w:rsidR="001C13E2">
        <w:rPr>
          <w:rFonts w:ascii="Times New Roman" w:hAnsi="Times New Roman"/>
          <w:szCs w:val="22"/>
          <w:lang w:val="sq-AL"/>
        </w:rPr>
        <w:t>ë</w:t>
      </w:r>
      <w:r>
        <w:rPr>
          <w:rFonts w:ascii="Times New Roman" w:hAnsi="Times New Roman"/>
          <w:szCs w:val="22"/>
          <w:lang w:val="sq-AL"/>
        </w:rPr>
        <w:t xml:space="preserve"> </w:t>
      </w:r>
      <w:r w:rsidRPr="00C86C66">
        <w:rPr>
          <w:rFonts w:ascii="Times New Roman" w:hAnsi="Times New Roman"/>
          <w:szCs w:val="22"/>
          <w:lang w:val="sq-AL"/>
        </w:rPr>
        <w:t>aplikimi</w:t>
      </w:r>
      <w:r>
        <w:rPr>
          <w:rFonts w:ascii="Times New Roman" w:hAnsi="Times New Roman"/>
          <w:szCs w:val="22"/>
          <w:lang w:val="sq-AL"/>
        </w:rPr>
        <w:t>n</w:t>
      </w:r>
      <w:r w:rsidRPr="00C86C66">
        <w:rPr>
          <w:rFonts w:ascii="Times New Roman" w:hAnsi="Times New Roman"/>
          <w:szCs w:val="22"/>
          <w:lang w:val="sq-AL"/>
        </w:rPr>
        <w:t xml:space="preserve"> për ndryshimin e ortakut dhe/ose </w:t>
      </w:r>
      <w:r w:rsidR="007919B4">
        <w:rPr>
          <w:rFonts w:ascii="Times New Roman" w:hAnsi="Times New Roman"/>
          <w:szCs w:val="22"/>
          <w:lang w:val="sq-AL"/>
        </w:rPr>
        <w:t>struktur</w:t>
      </w:r>
      <w:r w:rsidRPr="00C86C66">
        <w:rPr>
          <w:rFonts w:ascii="Times New Roman" w:hAnsi="Times New Roman"/>
          <w:szCs w:val="22"/>
          <w:lang w:val="sq-AL"/>
        </w:rPr>
        <w:t>ës së ortakërisë të personit j</w:t>
      </w:r>
      <w:r>
        <w:rPr>
          <w:rFonts w:ascii="Times New Roman" w:hAnsi="Times New Roman"/>
          <w:szCs w:val="22"/>
          <w:lang w:val="sq-AL"/>
        </w:rPr>
        <w:t xml:space="preserve">uridik, bëhet brenda 30 ditëve </w:t>
      </w:r>
      <w:r w:rsidRPr="00C86C66">
        <w:rPr>
          <w:rFonts w:ascii="Times New Roman" w:hAnsi="Times New Roman"/>
          <w:szCs w:val="22"/>
          <w:lang w:val="sq-AL"/>
        </w:rPr>
        <w:t>nga data e ndryshimit faktik të ortakut dhe/ose strukturës së ortakërisë, me përjashtim të rasteve të parashikuara nga ligji.</w:t>
      </w:r>
      <w:r>
        <w:rPr>
          <w:rFonts w:ascii="Times New Roman" w:hAnsi="Times New Roman"/>
          <w:szCs w:val="22"/>
          <w:lang w:val="sq-AL"/>
        </w:rPr>
        <w:t xml:space="preserve"> </w:t>
      </w:r>
      <w:r w:rsidRPr="00C86C66">
        <w:rPr>
          <w:rFonts w:ascii="Times New Roman" w:hAnsi="Times New Roman"/>
          <w:szCs w:val="22"/>
          <w:lang w:val="sq-AL"/>
        </w:rPr>
        <w:t>Nd</w:t>
      </w:r>
      <w:r w:rsidR="001C13E2">
        <w:rPr>
          <w:rFonts w:ascii="Times New Roman" w:hAnsi="Times New Roman"/>
          <w:szCs w:val="22"/>
          <w:lang w:val="sq-AL"/>
        </w:rPr>
        <w:t>ë</w:t>
      </w:r>
      <w:r w:rsidRPr="00C86C66">
        <w:rPr>
          <w:rFonts w:ascii="Times New Roman" w:hAnsi="Times New Roman"/>
          <w:szCs w:val="22"/>
          <w:lang w:val="sq-AL"/>
        </w:rPr>
        <w:t>rkoh</w:t>
      </w:r>
      <w:r w:rsidR="001C13E2">
        <w:rPr>
          <w:rFonts w:ascii="Times New Roman" w:hAnsi="Times New Roman"/>
          <w:szCs w:val="22"/>
          <w:lang w:val="sq-AL"/>
        </w:rPr>
        <w:t>ë</w:t>
      </w:r>
      <w:r w:rsidRPr="00C86C66">
        <w:rPr>
          <w:rFonts w:ascii="Times New Roman" w:hAnsi="Times New Roman"/>
          <w:szCs w:val="22"/>
          <w:lang w:val="sq-AL"/>
        </w:rPr>
        <w:t xml:space="preserve">, moskryerja e detyrimit për regjistrimin e ndryshimit të ortakut dhe/ose </w:t>
      </w:r>
      <w:r w:rsidR="007919B4">
        <w:rPr>
          <w:rFonts w:ascii="Times New Roman" w:hAnsi="Times New Roman"/>
          <w:szCs w:val="22"/>
          <w:lang w:val="sq-AL"/>
        </w:rPr>
        <w:t>struktur</w:t>
      </w:r>
      <w:r w:rsidRPr="00C86C66">
        <w:rPr>
          <w:rFonts w:ascii="Times New Roman" w:hAnsi="Times New Roman"/>
          <w:szCs w:val="22"/>
          <w:lang w:val="sq-AL"/>
        </w:rPr>
        <w:t xml:space="preserve">ës së ortakërisë të personit juridik, brenda 30 ditëve  nga data e ndryshimit faktik të ortakut dhe/ose strukturës së ortakërisë, me përjashtim të rasteve të parashikuara nga ligji, përbën kundërvajtje administrative dhe dënohet me gjobë 100 000  lekë. </w:t>
      </w:r>
    </w:p>
    <w:p w:rsidR="00C86C66" w:rsidRPr="00C86C66" w:rsidRDefault="001D6B57" w:rsidP="00C86C66">
      <w:pPr>
        <w:pStyle w:val="Tabele"/>
        <w:jc w:val="both"/>
        <w:rPr>
          <w:rFonts w:ascii="Times New Roman" w:eastAsia="MS Mincho" w:hAnsi="Times New Roman"/>
          <w:bCs/>
          <w:szCs w:val="24"/>
          <w:lang w:val="sq-AL"/>
        </w:rPr>
      </w:pPr>
      <w:r>
        <w:rPr>
          <w:rFonts w:ascii="Times New Roman" w:eastAsia="MS Mincho" w:hAnsi="Times New Roman"/>
          <w:bCs/>
          <w:szCs w:val="24"/>
          <w:lang w:val="sq-AL"/>
        </w:rPr>
        <w:t xml:space="preserve">Gjithashtu, </w:t>
      </w:r>
      <w:r w:rsidRPr="001D6B57">
        <w:rPr>
          <w:rFonts w:ascii="Times New Roman" w:eastAsia="MS Mincho" w:hAnsi="Times New Roman"/>
          <w:bCs/>
          <w:szCs w:val="24"/>
          <w:lang w:val="sq-AL"/>
        </w:rPr>
        <w:t>për shoqëritë aksionare, mosplotësimi i detyrimit të përcaktuar në pikën 4, të nenit 43, të këtij ligji, ku përcaktohet se shoqëria aksionare së bashku me bilancin vjetor kontabël dhe raportin e auditimit, njofton listën e plotë të aksionerëve të regjistruar me të dhënat e tyre të identifikimit për aksionet nominative, si dhe numrin e përgjithshëm të të gjitha aksioneve të saj, përbën kundërvajtje administrative dhe dënohet me gjobë 100 000  lekë;</w:t>
      </w:r>
    </w:p>
    <w:p w:rsidR="006906E3" w:rsidRPr="00DC7E01" w:rsidRDefault="006906E3" w:rsidP="00864E90">
      <w:pPr>
        <w:jc w:val="both"/>
        <w:rPr>
          <w:rFonts w:ascii="Times New Roman" w:hAnsi="Times New Roman"/>
          <w:lang w:val="sq-AL"/>
        </w:rPr>
      </w:pPr>
      <w:bookmarkStart w:id="6" w:name="_Toc506919738"/>
    </w:p>
    <w:bookmarkEnd w:id="6"/>
    <w:p w:rsidR="002C7EE3" w:rsidRPr="00DC7E01" w:rsidRDefault="00257570" w:rsidP="0013699E">
      <w:pPr>
        <w:pStyle w:val="Heading1"/>
        <w:rPr>
          <w:rFonts w:ascii="Times New Roman" w:hAnsi="Times New Roman" w:cs="Times New Roman"/>
          <w:sz w:val="22"/>
          <w:szCs w:val="22"/>
          <w:lang w:val="sq-AL"/>
        </w:rPr>
      </w:pPr>
      <w:r w:rsidRPr="00DC7E01">
        <w:rPr>
          <w:rFonts w:ascii="Times New Roman" w:hAnsi="Times New Roman" w:cs="Times New Roman"/>
          <w:sz w:val="22"/>
          <w:szCs w:val="22"/>
          <w:lang w:val="sq-AL"/>
        </w:rPr>
        <w:t>Arsyetimi i opsionit të preferuar</w:t>
      </w:r>
    </w:p>
    <w:p w:rsidR="00D55BD1" w:rsidRPr="00DC7E01" w:rsidRDefault="00D55BD1" w:rsidP="00D55BD1">
      <w:pPr>
        <w:rPr>
          <w:lang w:val="sq-AL"/>
        </w:rPr>
      </w:pPr>
    </w:p>
    <w:p w:rsidR="00257570" w:rsidRPr="00DC7E01" w:rsidRDefault="00573E8A" w:rsidP="00257570">
      <w:pPr>
        <w:pStyle w:val="ListParagraph"/>
        <w:numPr>
          <w:ilvl w:val="0"/>
          <w:numId w:val="11"/>
        </w:numPr>
        <w:spacing w:after="0"/>
        <w:rPr>
          <w:rFonts w:ascii="Times New Roman" w:hAnsi="Times New Roman"/>
          <w:i/>
          <w:sz w:val="20"/>
          <w:lang w:val="sq-AL"/>
        </w:rPr>
      </w:pPr>
      <w:r w:rsidRPr="00DC7E01">
        <w:rPr>
          <w:rFonts w:ascii="Times New Roman" w:hAnsi="Times New Roman"/>
          <w:i/>
          <w:sz w:val="20"/>
          <w:lang w:val="sq-AL"/>
        </w:rPr>
        <w:t>Z</w:t>
      </w:r>
      <w:r w:rsidR="00257570" w:rsidRPr="00DC7E01">
        <w:rPr>
          <w:rFonts w:ascii="Times New Roman" w:hAnsi="Times New Roman"/>
          <w:i/>
          <w:sz w:val="20"/>
          <w:lang w:val="sq-AL"/>
        </w:rPr>
        <w:t>gjidhni opsionin e preferuar</w:t>
      </w:r>
      <w:r w:rsidR="00D55BD1" w:rsidRPr="00DC7E01">
        <w:rPr>
          <w:rFonts w:ascii="Times New Roman" w:hAnsi="Times New Roman"/>
          <w:i/>
          <w:sz w:val="20"/>
          <w:lang w:val="sq-AL"/>
        </w:rPr>
        <w:t>,</w:t>
      </w:r>
      <w:r w:rsidR="00257570" w:rsidRPr="00DC7E01">
        <w:rPr>
          <w:rFonts w:ascii="Times New Roman" w:hAnsi="Times New Roman"/>
          <w:i/>
          <w:sz w:val="20"/>
          <w:lang w:val="sq-AL"/>
        </w:rPr>
        <w:t xml:space="preserve"> bazuar në analizë</w:t>
      </w:r>
      <w:r w:rsidRPr="00DC7E01">
        <w:rPr>
          <w:rFonts w:ascii="Times New Roman" w:hAnsi="Times New Roman"/>
          <w:i/>
          <w:sz w:val="20"/>
          <w:lang w:val="sq-AL"/>
        </w:rPr>
        <w:t>.</w:t>
      </w:r>
      <w:r w:rsidR="00257570" w:rsidRPr="00DC7E01">
        <w:rPr>
          <w:rFonts w:ascii="Times New Roman" w:hAnsi="Times New Roman"/>
          <w:i/>
          <w:sz w:val="20"/>
          <w:lang w:val="sq-AL"/>
        </w:rPr>
        <w:t xml:space="preserve"> </w:t>
      </w:r>
    </w:p>
    <w:p w:rsidR="00BC0A43" w:rsidRPr="00DC7E01" w:rsidRDefault="00257570" w:rsidP="00257570">
      <w:pPr>
        <w:pStyle w:val="ListParagraph"/>
        <w:numPr>
          <w:ilvl w:val="0"/>
          <w:numId w:val="11"/>
        </w:numPr>
        <w:spacing w:after="0"/>
        <w:rPr>
          <w:rFonts w:ascii="Times New Roman" w:hAnsi="Times New Roman"/>
          <w:i/>
          <w:sz w:val="18"/>
          <w:szCs w:val="18"/>
          <w:lang w:val="sq-AL"/>
        </w:rPr>
      </w:pPr>
      <w:r w:rsidRPr="00DC7E01">
        <w:rPr>
          <w:rFonts w:ascii="Times New Roman" w:hAnsi="Times New Roman"/>
          <w:i/>
          <w:sz w:val="20"/>
          <w:lang w:val="sq-AL"/>
        </w:rPr>
        <w:t>Shpjegoni arsyetimin tuaj</w:t>
      </w:r>
      <w:r w:rsidR="00573E8A" w:rsidRPr="00DC7E01">
        <w:rPr>
          <w:rFonts w:ascii="Times New Roman" w:hAnsi="Times New Roman"/>
          <w:i/>
          <w:sz w:val="18"/>
          <w:szCs w:val="18"/>
          <w:lang w:val="sq-AL"/>
        </w:rPr>
        <w:t xml:space="preserve">. </w:t>
      </w:r>
      <w:r w:rsidR="00BC0A43" w:rsidRPr="00DC7E01">
        <w:rPr>
          <w:rFonts w:ascii="Times New Roman" w:hAnsi="Times New Roman"/>
          <w:i/>
          <w:sz w:val="18"/>
          <w:szCs w:val="18"/>
          <w:lang w:val="sq-AL"/>
        </w:rPr>
        <w:t xml:space="preserve"> </w:t>
      </w:r>
    </w:p>
    <w:p w:rsidR="00FA5DE1" w:rsidRPr="00DC7E01" w:rsidRDefault="00FA5DE1" w:rsidP="00FA5DE1">
      <w:pPr>
        <w:rPr>
          <w:rFonts w:ascii="Times New Roman" w:hAnsi="Times New Roman"/>
          <w:i/>
          <w:sz w:val="18"/>
          <w:szCs w:val="18"/>
          <w:lang w:val="sq-AL"/>
        </w:rPr>
      </w:pPr>
    </w:p>
    <w:p w:rsidR="001577B3" w:rsidRDefault="001577B3" w:rsidP="001577B3">
      <w:pPr>
        <w:pStyle w:val="Tabele"/>
        <w:jc w:val="both"/>
        <w:rPr>
          <w:rFonts w:ascii="Times New Roman" w:eastAsia="MS Mincho" w:hAnsi="Times New Roman"/>
          <w:bCs/>
          <w:szCs w:val="24"/>
          <w:lang w:val="sq-AL"/>
        </w:rPr>
      </w:pPr>
      <w:r>
        <w:rPr>
          <w:rFonts w:ascii="Times New Roman" w:eastAsia="MS Mincho" w:hAnsi="Times New Roman"/>
          <w:bCs/>
          <w:szCs w:val="24"/>
          <w:lang w:val="sq-AL"/>
        </w:rPr>
        <w:t xml:space="preserve">Opsioni i preferuar </w:t>
      </w:r>
      <w:r w:rsidR="001C13E2">
        <w:rPr>
          <w:rFonts w:ascii="Times New Roman" w:eastAsia="MS Mincho" w:hAnsi="Times New Roman"/>
          <w:bCs/>
          <w:szCs w:val="24"/>
          <w:lang w:val="sq-AL"/>
        </w:rPr>
        <w:t>ë</w:t>
      </w:r>
      <w:r>
        <w:rPr>
          <w:rFonts w:ascii="Times New Roman" w:eastAsia="MS Mincho" w:hAnsi="Times New Roman"/>
          <w:bCs/>
          <w:szCs w:val="24"/>
          <w:lang w:val="sq-AL"/>
        </w:rPr>
        <w:t>sht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zgjedhur opsioni 2</w:t>
      </w:r>
      <w:r w:rsidRPr="001577B3">
        <w:rPr>
          <w:rFonts w:ascii="Times New Roman" w:eastAsia="MS Mincho" w:hAnsi="Times New Roman"/>
          <w:bCs/>
          <w:szCs w:val="24"/>
          <w:lang w:val="sq-AL"/>
        </w:rPr>
        <w:t xml:space="preserve"> </w:t>
      </w:r>
      <w:r>
        <w:rPr>
          <w:rFonts w:ascii="Times New Roman" w:eastAsia="MS Mincho" w:hAnsi="Times New Roman"/>
          <w:bCs/>
          <w:szCs w:val="24"/>
          <w:lang w:val="sq-AL"/>
        </w:rPr>
        <w:t xml:space="preserve">- </w:t>
      </w:r>
      <w:r w:rsidRPr="00B06B3B">
        <w:rPr>
          <w:rFonts w:ascii="Times New Roman" w:eastAsia="MS Mincho" w:hAnsi="Times New Roman"/>
          <w:bCs/>
          <w:szCs w:val="24"/>
          <w:lang w:val="sq-AL"/>
        </w:rPr>
        <w:t>ndryshimi i ligjit ekzistues.</w:t>
      </w:r>
    </w:p>
    <w:p w:rsidR="001577B3" w:rsidRDefault="001577B3" w:rsidP="001577B3">
      <w:pPr>
        <w:pStyle w:val="Tabele"/>
        <w:jc w:val="both"/>
        <w:rPr>
          <w:rFonts w:ascii="Times New Roman" w:eastAsia="MS Mincho" w:hAnsi="Times New Roman"/>
          <w:bCs/>
          <w:szCs w:val="24"/>
          <w:lang w:val="sq-AL"/>
        </w:rPr>
      </w:pPr>
    </w:p>
    <w:p w:rsidR="001577B3" w:rsidRDefault="001577B3" w:rsidP="001577B3">
      <w:pPr>
        <w:pStyle w:val="Tabele"/>
        <w:jc w:val="both"/>
        <w:rPr>
          <w:rFonts w:ascii="Times New Roman" w:eastAsia="MS Mincho" w:hAnsi="Times New Roman"/>
          <w:bCs/>
          <w:szCs w:val="24"/>
          <w:lang w:val="sq-AL"/>
        </w:rPr>
      </w:pPr>
      <w:r>
        <w:rPr>
          <w:rFonts w:ascii="Times New Roman" w:eastAsia="MS Mincho" w:hAnsi="Times New Roman"/>
          <w:bCs/>
          <w:szCs w:val="24"/>
          <w:lang w:val="sq-AL"/>
        </w:rPr>
        <w:t>Nga n</w:t>
      </w:r>
      <w:r w:rsidR="001C13E2">
        <w:rPr>
          <w:rFonts w:ascii="Times New Roman" w:eastAsia="MS Mincho" w:hAnsi="Times New Roman"/>
          <w:bCs/>
          <w:szCs w:val="24"/>
          <w:lang w:val="sq-AL"/>
        </w:rPr>
        <w:t>ë</w:t>
      </w:r>
      <w:r>
        <w:rPr>
          <w:rFonts w:ascii="Times New Roman" w:eastAsia="MS Mincho" w:hAnsi="Times New Roman"/>
          <w:bCs/>
          <w:szCs w:val="24"/>
          <w:lang w:val="sq-AL"/>
        </w:rPr>
        <w:t>ngrupi i pun</w:t>
      </w:r>
      <w:r w:rsidR="001C13E2">
        <w:rPr>
          <w:rFonts w:ascii="Times New Roman" w:eastAsia="MS Mincho" w:hAnsi="Times New Roman"/>
          <w:bCs/>
          <w:szCs w:val="24"/>
          <w:lang w:val="sq-AL"/>
        </w:rPr>
        <w:t>ë</w:t>
      </w:r>
      <w:r>
        <w:rPr>
          <w:rFonts w:ascii="Times New Roman" w:eastAsia="MS Mincho" w:hAnsi="Times New Roman"/>
          <w:bCs/>
          <w:szCs w:val="24"/>
          <w:lang w:val="sq-AL"/>
        </w:rPr>
        <w:t>s</w:t>
      </w:r>
      <w:r w:rsidR="004C44CA">
        <w:rPr>
          <w:rFonts w:ascii="Times New Roman" w:eastAsia="MS Mincho" w:hAnsi="Times New Roman"/>
          <w:bCs/>
          <w:szCs w:val="24"/>
          <w:lang w:val="sq-AL"/>
        </w:rPr>
        <w:t xml:space="preserve"> u zgjodh opsioni</w:t>
      </w:r>
      <w:r>
        <w:rPr>
          <w:rFonts w:ascii="Times New Roman" w:eastAsia="MS Mincho" w:hAnsi="Times New Roman"/>
          <w:bCs/>
          <w:szCs w:val="24"/>
          <w:lang w:val="sq-AL"/>
        </w:rPr>
        <w:t xml:space="preserve"> 2, pasi pas vl</w:t>
      </w:r>
      <w:r w:rsidR="004C44CA">
        <w:rPr>
          <w:rFonts w:ascii="Times New Roman" w:eastAsia="MS Mincho" w:hAnsi="Times New Roman"/>
          <w:bCs/>
          <w:szCs w:val="24"/>
          <w:lang w:val="sq-AL"/>
        </w:rPr>
        <w:t>e</w:t>
      </w:r>
      <w:r>
        <w:rPr>
          <w:rFonts w:ascii="Times New Roman" w:eastAsia="MS Mincho" w:hAnsi="Times New Roman"/>
          <w:bCs/>
          <w:szCs w:val="24"/>
          <w:lang w:val="sq-AL"/>
        </w:rPr>
        <w:t>r</w:t>
      </w:r>
      <w:r w:rsidR="001C13E2">
        <w:rPr>
          <w:rFonts w:ascii="Times New Roman" w:eastAsia="MS Mincho" w:hAnsi="Times New Roman"/>
          <w:bCs/>
          <w:szCs w:val="24"/>
          <w:lang w:val="sq-AL"/>
        </w:rPr>
        <w:t>ë</w:t>
      </w:r>
      <w:r>
        <w:rPr>
          <w:rFonts w:ascii="Times New Roman" w:eastAsia="MS Mincho" w:hAnsi="Times New Roman"/>
          <w:bCs/>
          <w:szCs w:val="24"/>
          <w:lang w:val="sq-AL"/>
        </w:rPr>
        <w:t>simit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opsionit 1 dhe opsionit 2, konkludoi se opsioni 2, </w:t>
      </w:r>
      <w:r w:rsidR="001C13E2">
        <w:rPr>
          <w:rFonts w:ascii="Times New Roman" w:eastAsia="MS Mincho" w:hAnsi="Times New Roman"/>
          <w:bCs/>
          <w:szCs w:val="24"/>
          <w:lang w:val="sq-AL"/>
        </w:rPr>
        <w:t>ë</w:t>
      </w:r>
      <w:r>
        <w:rPr>
          <w:rFonts w:ascii="Times New Roman" w:eastAsia="MS Mincho" w:hAnsi="Times New Roman"/>
          <w:bCs/>
          <w:szCs w:val="24"/>
          <w:lang w:val="sq-AL"/>
        </w:rPr>
        <w:t>sht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opsioni m</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i p</w:t>
      </w:r>
      <w:r w:rsidR="001C13E2">
        <w:rPr>
          <w:rFonts w:ascii="Times New Roman" w:eastAsia="MS Mincho" w:hAnsi="Times New Roman"/>
          <w:bCs/>
          <w:szCs w:val="24"/>
          <w:lang w:val="sq-AL"/>
        </w:rPr>
        <w:t>ë</w:t>
      </w:r>
      <w:r>
        <w:rPr>
          <w:rFonts w:ascii="Times New Roman" w:eastAsia="MS Mincho" w:hAnsi="Times New Roman"/>
          <w:bCs/>
          <w:szCs w:val="24"/>
          <w:lang w:val="sq-AL"/>
        </w:rPr>
        <w:t>rshtatsh</w:t>
      </w:r>
      <w:r w:rsidR="001C13E2">
        <w:rPr>
          <w:rFonts w:ascii="Times New Roman" w:eastAsia="MS Mincho" w:hAnsi="Times New Roman"/>
          <w:bCs/>
          <w:szCs w:val="24"/>
          <w:lang w:val="sq-AL"/>
        </w:rPr>
        <w:t>ë</w:t>
      </w:r>
      <w:r>
        <w:rPr>
          <w:rFonts w:ascii="Times New Roman" w:eastAsia="MS Mincho" w:hAnsi="Times New Roman"/>
          <w:bCs/>
          <w:szCs w:val="24"/>
          <w:lang w:val="sq-AL"/>
        </w:rPr>
        <w:t>m p</w:t>
      </w:r>
      <w:r w:rsidR="001C13E2">
        <w:rPr>
          <w:rFonts w:ascii="Times New Roman" w:eastAsia="MS Mincho" w:hAnsi="Times New Roman"/>
          <w:bCs/>
          <w:szCs w:val="24"/>
          <w:lang w:val="sq-AL"/>
        </w:rPr>
        <w:t>ë</w:t>
      </w:r>
      <w:r>
        <w:rPr>
          <w:rFonts w:ascii="Times New Roman" w:eastAsia="MS Mincho" w:hAnsi="Times New Roman"/>
          <w:bCs/>
          <w:szCs w:val="24"/>
          <w:lang w:val="sq-AL"/>
        </w:rPr>
        <w:t>r marrjen e masave paraprake dhe m</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shpejt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p</w:t>
      </w:r>
      <w:r w:rsidR="001C13E2">
        <w:rPr>
          <w:rFonts w:ascii="Times New Roman" w:eastAsia="MS Mincho" w:hAnsi="Times New Roman"/>
          <w:bCs/>
          <w:szCs w:val="24"/>
          <w:lang w:val="sq-AL"/>
        </w:rPr>
        <w:t>ë</w:t>
      </w:r>
      <w:r>
        <w:rPr>
          <w:rFonts w:ascii="Times New Roman" w:eastAsia="MS Mincho" w:hAnsi="Times New Roman"/>
          <w:bCs/>
          <w:szCs w:val="24"/>
          <w:lang w:val="sq-AL"/>
        </w:rPr>
        <w:t>r zbatimin e rekomandimeve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l</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na nga </w:t>
      </w:r>
      <w:r>
        <w:rPr>
          <w:rFonts w:ascii="Times New Roman" w:eastAsia="MS Mincho" w:hAnsi="Times New Roman"/>
          <w:bCs/>
          <w:szCs w:val="24"/>
          <w:lang w:val="sq-AL"/>
        </w:rPr>
        <w:lastRenderedPageBreak/>
        <w:t>MONEYVAL p</w:t>
      </w:r>
      <w:r w:rsidR="001C13E2">
        <w:rPr>
          <w:rFonts w:ascii="Times New Roman" w:eastAsia="MS Mincho" w:hAnsi="Times New Roman"/>
          <w:bCs/>
          <w:szCs w:val="24"/>
          <w:lang w:val="sq-AL"/>
        </w:rPr>
        <w:t>ë</w:t>
      </w:r>
      <w:r>
        <w:rPr>
          <w:rFonts w:ascii="Times New Roman" w:eastAsia="MS Mincho" w:hAnsi="Times New Roman"/>
          <w:bCs/>
          <w:szCs w:val="24"/>
          <w:lang w:val="sq-AL"/>
        </w:rPr>
        <w:t>r rritjen e m</w:t>
      </w:r>
      <w:r w:rsidR="001C13E2">
        <w:rPr>
          <w:rFonts w:ascii="Times New Roman" w:eastAsia="MS Mincho" w:hAnsi="Times New Roman"/>
          <w:bCs/>
          <w:szCs w:val="24"/>
          <w:lang w:val="sq-AL"/>
        </w:rPr>
        <w:t>ë</w:t>
      </w:r>
      <w:r>
        <w:rPr>
          <w:rFonts w:ascii="Times New Roman" w:eastAsia="MS Mincho" w:hAnsi="Times New Roman"/>
          <w:bCs/>
          <w:szCs w:val="24"/>
          <w:lang w:val="sq-AL"/>
        </w:rPr>
        <w:t>tejshme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trnasparenc</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s </w:t>
      </w:r>
      <w:r w:rsidRPr="001577B3">
        <w:rPr>
          <w:rFonts w:ascii="Times New Roman" w:eastAsia="MS Mincho" w:hAnsi="Times New Roman"/>
          <w:bCs/>
          <w:szCs w:val="24"/>
          <w:lang w:val="sq-AL"/>
        </w:rPr>
        <w:t xml:space="preserve">lidhur me ndryshimet e ortakut dhe/ose </w:t>
      </w:r>
      <w:r w:rsidR="007919B4">
        <w:rPr>
          <w:rFonts w:ascii="Times New Roman" w:eastAsia="MS Mincho" w:hAnsi="Times New Roman"/>
          <w:bCs/>
          <w:szCs w:val="24"/>
          <w:lang w:val="sq-AL"/>
        </w:rPr>
        <w:t>struktur</w:t>
      </w:r>
      <w:r w:rsidRPr="001577B3">
        <w:rPr>
          <w:rFonts w:ascii="Times New Roman" w:eastAsia="MS Mincho" w:hAnsi="Times New Roman"/>
          <w:bCs/>
          <w:szCs w:val="24"/>
          <w:lang w:val="sq-AL"/>
        </w:rPr>
        <w:t>ës së ortakërisë të personit juridik.</w:t>
      </w:r>
    </w:p>
    <w:p w:rsidR="001577B3" w:rsidRDefault="001577B3" w:rsidP="001577B3">
      <w:pPr>
        <w:jc w:val="both"/>
        <w:rPr>
          <w:rFonts w:ascii="Times New Roman" w:eastAsia="MS Mincho" w:hAnsi="Times New Roman"/>
          <w:bCs/>
          <w:szCs w:val="24"/>
          <w:lang w:val="sq-AL"/>
        </w:rPr>
      </w:pPr>
    </w:p>
    <w:p w:rsidR="001577B3" w:rsidRDefault="001577B3" w:rsidP="001577B3">
      <w:pPr>
        <w:jc w:val="both"/>
        <w:rPr>
          <w:rFonts w:ascii="Times New Roman" w:eastAsia="MS Mincho" w:hAnsi="Times New Roman"/>
          <w:bCs/>
          <w:szCs w:val="24"/>
          <w:lang w:val="sq-AL"/>
        </w:rPr>
      </w:pPr>
      <w:r>
        <w:rPr>
          <w:rFonts w:ascii="Times New Roman" w:eastAsia="MS Mincho" w:hAnsi="Times New Roman"/>
          <w:bCs/>
          <w:szCs w:val="24"/>
          <w:lang w:val="sq-AL"/>
        </w:rPr>
        <w:t>Me an</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k</w:t>
      </w:r>
      <w:r w:rsidR="001C13E2">
        <w:rPr>
          <w:rFonts w:ascii="Times New Roman" w:eastAsia="MS Mincho" w:hAnsi="Times New Roman"/>
          <w:bCs/>
          <w:szCs w:val="24"/>
          <w:lang w:val="sq-AL"/>
        </w:rPr>
        <w:t>ë</w:t>
      </w:r>
      <w:r>
        <w:rPr>
          <w:rFonts w:ascii="Times New Roman" w:eastAsia="MS Mincho" w:hAnsi="Times New Roman"/>
          <w:bCs/>
          <w:szCs w:val="24"/>
          <w:lang w:val="sq-AL"/>
        </w:rPr>
        <w:t>tij projektligji, synohet p</w:t>
      </w:r>
      <w:r w:rsidRPr="00B06B3B">
        <w:rPr>
          <w:rFonts w:ascii="Times New Roman" w:eastAsia="MS Mincho" w:hAnsi="Times New Roman"/>
          <w:bCs/>
          <w:szCs w:val="24"/>
          <w:lang w:val="sq-AL"/>
        </w:rPr>
        <w:t>arashikimi shprehimisht i afatit  brenda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cilit personat juridik</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duhet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regjistrojn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regjistrin tregtar ndryshimet e ortakut dhe/ose </w:t>
      </w:r>
      <w:r w:rsidR="007919B4">
        <w:rPr>
          <w:rFonts w:ascii="Times New Roman" w:eastAsia="MS Mincho" w:hAnsi="Times New Roman"/>
          <w:bCs/>
          <w:szCs w:val="24"/>
          <w:lang w:val="sq-AL"/>
        </w:rPr>
        <w:t>struktur</w:t>
      </w:r>
      <w:r w:rsidRPr="00B06B3B">
        <w:rPr>
          <w:rFonts w:ascii="Times New Roman" w:eastAsia="MS Mincho" w:hAnsi="Times New Roman"/>
          <w:bCs/>
          <w:szCs w:val="24"/>
          <w:lang w:val="sq-AL"/>
        </w:rPr>
        <w:t>ës së ortakërisë të personit juridik, si dhe vler</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 s</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gjob</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 n</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rast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mosplot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simit t</w:t>
      </w:r>
      <w:r w:rsidR="001C13E2">
        <w:rPr>
          <w:rFonts w:ascii="Times New Roman" w:eastAsia="MS Mincho" w:hAnsi="Times New Roman"/>
          <w:bCs/>
          <w:szCs w:val="24"/>
          <w:lang w:val="sq-AL"/>
        </w:rPr>
        <w:t>ë</w:t>
      </w:r>
      <w:r w:rsidRPr="00B06B3B">
        <w:rPr>
          <w:rFonts w:ascii="Times New Roman" w:eastAsia="MS Mincho" w:hAnsi="Times New Roman"/>
          <w:bCs/>
          <w:szCs w:val="24"/>
          <w:lang w:val="sq-AL"/>
        </w:rPr>
        <w:t xml:space="preserve"> detyrimi ligjor.</w:t>
      </w:r>
      <w:r w:rsidR="00BB2ECE">
        <w:rPr>
          <w:rFonts w:ascii="Times New Roman" w:eastAsia="MS Mincho" w:hAnsi="Times New Roman"/>
          <w:bCs/>
          <w:szCs w:val="24"/>
          <w:lang w:val="sq-AL"/>
        </w:rPr>
        <w:t xml:space="preserve"> Gjithashtu, me an</w:t>
      </w:r>
      <w:r w:rsidR="00FD63EC">
        <w:rPr>
          <w:rFonts w:ascii="Times New Roman" w:eastAsia="MS Mincho" w:hAnsi="Times New Roman"/>
          <w:bCs/>
          <w:szCs w:val="24"/>
          <w:lang w:val="sq-AL"/>
        </w:rPr>
        <w:t>ë</w:t>
      </w:r>
      <w:r w:rsidR="00BB2ECE">
        <w:rPr>
          <w:rFonts w:ascii="Times New Roman" w:eastAsia="MS Mincho" w:hAnsi="Times New Roman"/>
          <w:bCs/>
          <w:szCs w:val="24"/>
          <w:lang w:val="sq-AL"/>
        </w:rPr>
        <w:t xml:space="preserve"> t</w:t>
      </w:r>
      <w:r w:rsidR="00FD63EC">
        <w:rPr>
          <w:rFonts w:ascii="Times New Roman" w:eastAsia="MS Mincho" w:hAnsi="Times New Roman"/>
          <w:bCs/>
          <w:szCs w:val="24"/>
          <w:lang w:val="sq-AL"/>
        </w:rPr>
        <w:t>ë</w:t>
      </w:r>
      <w:r w:rsidR="00BB2ECE">
        <w:rPr>
          <w:rFonts w:ascii="Times New Roman" w:eastAsia="MS Mincho" w:hAnsi="Times New Roman"/>
          <w:bCs/>
          <w:szCs w:val="24"/>
          <w:lang w:val="sq-AL"/>
        </w:rPr>
        <w:t xml:space="preserve"> k</w:t>
      </w:r>
      <w:r w:rsidR="00FD63EC">
        <w:rPr>
          <w:rFonts w:ascii="Times New Roman" w:eastAsia="MS Mincho" w:hAnsi="Times New Roman"/>
          <w:bCs/>
          <w:szCs w:val="24"/>
          <w:lang w:val="sq-AL"/>
        </w:rPr>
        <w:t>ë</w:t>
      </w:r>
      <w:r w:rsidR="00BB2ECE">
        <w:rPr>
          <w:rFonts w:ascii="Times New Roman" w:eastAsia="MS Mincho" w:hAnsi="Times New Roman"/>
          <w:bCs/>
          <w:szCs w:val="24"/>
          <w:lang w:val="sq-AL"/>
        </w:rPr>
        <w:t xml:space="preserve">tij projektligji synohet </w:t>
      </w:r>
      <w:r w:rsidR="007876A7">
        <w:rPr>
          <w:rFonts w:ascii="Times New Roman" w:hAnsi="Times New Roman"/>
          <w:szCs w:val="22"/>
          <w:lang w:val="sq-AL"/>
        </w:rPr>
        <w:t>k</w:t>
      </w:r>
      <w:r w:rsidR="007876A7" w:rsidRPr="009F1C55">
        <w:rPr>
          <w:rFonts w:ascii="Times New Roman" w:hAnsi="Times New Roman"/>
          <w:szCs w:val="22"/>
          <w:lang w:val="sq-AL"/>
        </w:rPr>
        <w:t xml:space="preserve">lasifikimi si kundravajtje administrative e dënueshme me gjobë, i mosplotësimit nga shoqëria aksionare </w:t>
      </w:r>
      <w:r w:rsidR="007876A7">
        <w:rPr>
          <w:rFonts w:ascii="Times New Roman" w:hAnsi="Times New Roman"/>
          <w:szCs w:val="22"/>
          <w:lang w:val="sq-AL"/>
        </w:rPr>
        <w:t>te</w:t>
      </w:r>
      <w:r w:rsidR="007876A7" w:rsidRPr="009F1C55">
        <w:rPr>
          <w:rFonts w:ascii="Times New Roman" w:hAnsi="Times New Roman"/>
          <w:szCs w:val="22"/>
          <w:lang w:val="sq-AL"/>
        </w:rPr>
        <w:t xml:space="preserve"> detyrimit ligjor që së bashku me bilancin vjetor kontabël dhe raportin e auditimit, të njoftojë listën e plotë të aksionerëve të regjistruar me të dhënat e tyre të identifikimit për aksionet nominative, si dhe numrin e përgjithshëm të të gjitha aksioneve të saj</w:t>
      </w:r>
    </w:p>
    <w:p w:rsidR="001577B3" w:rsidRDefault="001577B3" w:rsidP="00FA5DE1">
      <w:pPr>
        <w:jc w:val="both"/>
        <w:rPr>
          <w:rFonts w:ascii="Times New Roman" w:hAnsi="Times New Roman"/>
          <w:sz w:val="24"/>
          <w:szCs w:val="24"/>
          <w:lang w:val="sq-AL"/>
        </w:rPr>
      </w:pPr>
    </w:p>
    <w:p w:rsidR="00864E90" w:rsidRPr="00DC7E01" w:rsidRDefault="00864E90" w:rsidP="00864E90">
      <w:pPr>
        <w:jc w:val="both"/>
        <w:rPr>
          <w:rFonts w:ascii="Times New Roman" w:hAnsi="Times New Roman"/>
          <w:lang w:val="sq-AL"/>
        </w:rPr>
      </w:pPr>
      <w:bookmarkStart w:id="7" w:name="_Toc506919739"/>
    </w:p>
    <w:p w:rsidR="002C7EE3" w:rsidRPr="00DC7E01" w:rsidRDefault="0054794D" w:rsidP="0013699E">
      <w:pPr>
        <w:pStyle w:val="Heading1"/>
        <w:rPr>
          <w:rFonts w:ascii="Times New Roman" w:hAnsi="Times New Roman" w:cs="Times New Roman"/>
          <w:sz w:val="22"/>
          <w:szCs w:val="22"/>
          <w:lang w:val="sq-AL"/>
        </w:rPr>
      </w:pPr>
      <w:r w:rsidRPr="00DC7E01">
        <w:rPr>
          <w:rFonts w:ascii="Times New Roman" w:hAnsi="Times New Roman" w:cs="Times New Roman"/>
          <w:sz w:val="22"/>
          <w:szCs w:val="22"/>
          <w:lang w:val="sq-AL"/>
        </w:rPr>
        <w:t>Çështje të zbatimit</w:t>
      </w:r>
      <w:bookmarkEnd w:id="7"/>
    </w:p>
    <w:p w:rsidR="00D55BD1" w:rsidRPr="00DC7E01" w:rsidRDefault="00D55BD1" w:rsidP="00D55BD1">
      <w:pPr>
        <w:rPr>
          <w:lang w:val="sq-AL"/>
        </w:rPr>
      </w:pPr>
    </w:p>
    <w:p w:rsidR="0054794D" w:rsidRPr="00DC7E01" w:rsidRDefault="0054794D" w:rsidP="0054794D">
      <w:pPr>
        <w:pStyle w:val="Style1-BodyText"/>
        <w:numPr>
          <w:ilvl w:val="0"/>
          <w:numId w:val="7"/>
        </w:numPr>
        <w:spacing w:after="0"/>
        <w:rPr>
          <w:rFonts w:ascii="Times New Roman" w:hAnsi="Times New Roman" w:cs="Times New Roman"/>
          <w:i/>
          <w:sz w:val="20"/>
          <w:szCs w:val="20"/>
          <w:lang w:val="sq-AL"/>
        </w:rPr>
      </w:pPr>
      <w:bookmarkStart w:id="8" w:name="_Toc465267003"/>
      <w:r w:rsidRPr="00DC7E01">
        <w:rPr>
          <w:rFonts w:ascii="Times New Roman" w:hAnsi="Times New Roman" w:cs="Times New Roman"/>
          <w:i/>
          <w:sz w:val="20"/>
          <w:szCs w:val="20"/>
          <w:lang w:val="sq-AL"/>
        </w:rPr>
        <w:t xml:space="preserve">Shpjegoni se cila njësi do të jetë përgjegjëse për </w:t>
      </w:r>
      <w:r w:rsidR="00E743ED" w:rsidRPr="00DC7E01">
        <w:rPr>
          <w:rFonts w:ascii="Times New Roman" w:hAnsi="Times New Roman" w:cs="Times New Roman"/>
          <w:i/>
          <w:sz w:val="20"/>
          <w:szCs w:val="20"/>
          <w:lang w:val="sq-AL"/>
        </w:rPr>
        <w:t>zbatimin</w:t>
      </w:r>
      <w:r w:rsidRPr="00DC7E01">
        <w:rPr>
          <w:rFonts w:ascii="Times New Roman" w:hAnsi="Times New Roman" w:cs="Times New Roman"/>
          <w:i/>
          <w:sz w:val="20"/>
          <w:szCs w:val="20"/>
          <w:lang w:val="sq-AL"/>
        </w:rPr>
        <w:t xml:space="preserve"> e opsionit të zgjedhur</w:t>
      </w:r>
      <w:r w:rsidR="00573E8A" w:rsidRPr="00DC7E01">
        <w:rPr>
          <w:rFonts w:ascii="Times New Roman" w:hAnsi="Times New Roman" w:cs="Times New Roman"/>
          <w:i/>
          <w:sz w:val="20"/>
          <w:szCs w:val="20"/>
          <w:lang w:val="sq-AL"/>
        </w:rPr>
        <w:t>.</w:t>
      </w:r>
    </w:p>
    <w:p w:rsidR="0054794D" w:rsidRPr="00DC7E01" w:rsidRDefault="0054794D" w:rsidP="0054794D">
      <w:pPr>
        <w:pStyle w:val="Style1-BodyText"/>
        <w:numPr>
          <w:ilvl w:val="0"/>
          <w:numId w:val="7"/>
        </w:numPr>
        <w:spacing w:after="0"/>
        <w:rPr>
          <w:rFonts w:ascii="Times New Roman" w:hAnsi="Times New Roman" w:cs="Times New Roman"/>
          <w:i/>
          <w:sz w:val="20"/>
          <w:szCs w:val="20"/>
          <w:lang w:val="sq-AL"/>
        </w:rPr>
      </w:pPr>
      <w:r w:rsidRPr="00DC7E01">
        <w:rPr>
          <w:rFonts w:ascii="Times New Roman" w:hAnsi="Times New Roman" w:cs="Times New Roman"/>
          <w:i/>
          <w:sz w:val="20"/>
          <w:szCs w:val="20"/>
          <w:lang w:val="sq-AL"/>
        </w:rPr>
        <w:t xml:space="preserve">Shpjegoni pengesat e mundshme për </w:t>
      </w:r>
      <w:r w:rsidR="00E743ED" w:rsidRPr="00DC7E01">
        <w:rPr>
          <w:rFonts w:ascii="Times New Roman" w:hAnsi="Times New Roman" w:cs="Times New Roman"/>
          <w:i/>
          <w:sz w:val="20"/>
          <w:szCs w:val="20"/>
          <w:lang w:val="sq-AL"/>
        </w:rPr>
        <w:t>zbatimin</w:t>
      </w:r>
      <w:r w:rsidRPr="00DC7E01">
        <w:rPr>
          <w:rFonts w:ascii="Times New Roman" w:hAnsi="Times New Roman" w:cs="Times New Roman"/>
          <w:i/>
          <w:sz w:val="20"/>
          <w:szCs w:val="20"/>
          <w:lang w:val="sq-AL"/>
        </w:rPr>
        <w:t xml:space="preserve"> e opsionit të zgjedhur</w:t>
      </w:r>
      <w:r w:rsidR="00E743ED" w:rsidRPr="00DC7E01">
        <w:rPr>
          <w:rFonts w:ascii="Times New Roman" w:hAnsi="Times New Roman" w:cs="Times New Roman"/>
          <w:i/>
          <w:sz w:val="20"/>
          <w:szCs w:val="20"/>
          <w:lang w:val="sq-AL"/>
        </w:rPr>
        <w:t>.</w:t>
      </w:r>
    </w:p>
    <w:p w:rsidR="0054794D" w:rsidRPr="00DC7E01" w:rsidRDefault="0054794D" w:rsidP="0054794D">
      <w:pPr>
        <w:pStyle w:val="Style1-BodyText"/>
        <w:numPr>
          <w:ilvl w:val="0"/>
          <w:numId w:val="7"/>
        </w:numPr>
        <w:spacing w:after="0"/>
        <w:rPr>
          <w:rFonts w:ascii="Times New Roman" w:hAnsi="Times New Roman" w:cs="Times New Roman"/>
          <w:i/>
          <w:sz w:val="20"/>
          <w:szCs w:val="20"/>
          <w:lang w:val="sq-AL"/>
        </w:rPr>
      </w:pPr>
      <w:r w:rsidRPr="00DC7E01">
        <w:rPr>
          <w:rFonts w:ascii="Times New Roman" w:hAnsi="Times New Roman" w:cs="Times New Roman"/>
          <w:i/>
          <w:sz w:val="20"/>
          <w:szCs w:val="20"/>
          <w:lang w:val="sq-AL"/>
        </w:rPr>
        <w:t xml:space="preserve">Përshkruani masat që do të ndërmerren gjatë </w:t>
      </w:r>
      <w:r w:rsidR="00E743ED" w:rsidRPr="00DC7E01">
        <w:rPr>
          <w:rFonts w:ascii="Times New Roman" w:hAnsi="Times New Roman" w:cs="Times New Roman"/>
          <w:i/>
          <w:sz w:val="20"/>
          <w:szCs w:val="20"/>
          <w:lang w:val="sq-AL"/>
        </w:rPr>
        <w:t>zbatimit</w:t>
      </w:r>
      <w:r w:rsidRPr="00DC7E01">
        <w:rPr>
          <w:rFonts w:ascii="Times New Roman" w:hAnsi="Times New Roman" w:cs="Times New Roman"/>
          <w:i/>
          <w:sz w:val="20"/>
          <w:szCs w:val="20"/>
          <w:lang w:val="sq-AL"/>
        </w:rPr>
        <w:t xml:space="preserve"> për të arritur qëllimet e politikës</w:t>
      </w:r>
      <w:r w:rsidR="00E743ED" w:rsidRPr="00DC7E01">
        <w:rPr>
          <w:rFonts w:ascii="Times New Roman" w:hAnsi="Times New Roman" w:cs="Times New Roman"/>
          <w:i/>
          <w:sz w:val="20"/>
          <w:szCs w:val="20"/>
          <w:lang w:val="sq-AL"/>
        </w:rPr>
        <w:t>.</w:t>
      </w:r>
    </w:p>
    <w:p w:rsidR="00D50753" w:rsidRPr="00DC7E01" w:rsidRDefault="0054794D" w:rsidP="0054794D">
      <w:pPr>
        <w:pStyle w:val="Style1-BodyText"/>
        <w:numPr>
          <w:ilvl w:val="0"/>
          <w:numId w:val="7"/>
        </w:numPr>
        <w:spacing w:after="0"/>
        <w:rPr>
          <w:rFonts w:ascii="Times New Roman" w:eastAsiaTheme="majorEastAsia" w:hAnsi="Times New Roman" w:cs="Times New Roman"/>
          <w:i/>
          <w:sz w:val="18"/>
          <w:szCs w:val="18"/>
          <w:lang w:val="sq-AL"/>
        </w:rPr>
      </w:pPr>
      <w:r w:rsidRPr="00DC7E01">
        <w:rPr>
          <w:rFonts w:ascii="Times New Roman" w:hAnsi="Times New Roman" w:cs="Times New Roman"/>
          <w:i/>
          <w:sz w:val="20"/>
          <w:szCs w:val="20"/>
          <w:lang w:val="sq-AL"/>
        </w:rPr>
        <w:t xml:space="preserve">Specifikoni të gjitha kërkesat e </w:t>
      </w:r>
      <w:r w:rsidR="00573E8A" w:rsidRPr="00DC7E01">
        <w:rPr>
          <w:rFonts w:ascii="Times New Roman" w:hAnsi="Times New Roman" w:cs="Times New Roman"/>
          <w:i/>
          <w:sz w:val="20"/>
          <w:szCs w:val="20"/>
          <w:lang w:val="sq-AL"/>
        </w:rPr>
        <w:t>përputhshmërisë</w:t>
      </w:r>
      <w:r w:rsidRPr="00DC7E01">
        <w:rPr>
          <w:rFonts w:ascii="Times New Roman" w:hAnsi="Times New Roman" w:cs="Times New Roman"/>
          <w:i/>
          <w:sz w:val="20"/>
          <w:szCs w:val="20"/>
          <w:lang w:val="sq-AL"/>
        </w:rPr>
        <w:t xml:space="preserve"> dhe të zbatimit</w:t>
      </w:r>
      <w:r w:rsidR="00573E8A" w:rsidRPr="00DC7E01">
        <w:rPr>
          <w:rFonts w:ascii="Times New Roman" w:hAnsi="Times New Roman" w:cs="Times New Roman"/>
          <w:i/>
          <w:sz w:val="18"/>
          <w:szCs w:val="18"/>
          <w:lang w:val="sq-AL"/>
        </w:rPr>
        <w:t xml:space="preserve">. </w:t>
      </w:r>
    </w:p>
    <w:p w:rsidR="00D50753" w:rsidRPr="00DC7E01" w:rsidRDefault="00D50753" w:rsidP="0013699E">
      <w:pPr>
        <w:pStyle w:val="Style1-BodyText"/>
        <w:spacing w:after="0"/>
        <w:ind w:left="720"/>
        <w:rPr>
          <w:rFonts w:ascii="Times New Roman" w:hAnsi="Times New Roman" w:cs="Times New Roman"/>
          <w:szCs w:val="22"/>
          <w:lang w:val="sq-AL"/>
        </w:rPr>
      </w:pPr>
    </w:p>
    <w:p w:rsidR="00864E90" w:rsidRPr="001577B3" w:rsidRDefault="006906E3" w:rsidP="00864E90">
      <w:pPr>
        <w:jc w:val="both"/>
        <w:rPr>
          <w:rFonts w:ascii="Times New Roman" w:eastAsia="MS Mincho" w:hAnsi="Times New Roman"/>
          <w:bCs/>
          <w:szCs w:val="24"/>
          <w:lang w:val="sq-AL"/>
        </w:rPr>
      </w:pPr>
      <w:r w:rsidRPr="001577B3">
        <w:rPr>
          <w:rFonts w:ascii="Times New Roman" w:eastAsia="MS Mincho" w:hAnsi="Times New Roman"/>
          <w:bCs/>
          <w:szCs w:val="24"/>
          <w:lang w:val="sq-AL"/>
        </w:rPr>
        <w:t>Ligji do të zbatohet drejtpërdrejt nga subjektet tregtare q</w:t>
      </w:r>
      <w:r w:rsidR="00EF05D7" w:rsidRPr="001577B3">
        <w:rPr>
          <w:rFonts w:ascii="Times New Roman" w:eastAsia="MS Mincho" w:hAnsi="Times New Roman"/>
          <w:bCs/>
          <w:szCs w:val="24"/>
          <w:lang w:val="sq-AL"/>
        </w:rPr>
        <w:t>ë</w:t>
      </w:r>
      <w:r w:rsidRPr="001577B3">
        <w:rPr>
          <w:rFonts w:ascii="Times New Roman" w:eastAsia="MS Mincho" w:hAnsi="Times New Roman"/>
          <w:bCs/>
          <w:szCs w:val="24"/>
          <w:lang w:val="sq-AL"/>
        </w:rPr>
        <w:t xml:space="preserve"> regjistrohen n</w:t>
      </w:r>
      <w:r w:rsidR="00EF05D7" w:rsidRPr="001577B3">
        <w:rPr>
          <w:rFonts w:ascii="Times New Roman" w:eastAsia="MS Mincho" w:hAnsi="Times New Roman"/>
          <w:bCs/>
          <w:szCs w:val="24"/>
          <w:lang w:val="sq-AL"/>
        </w:rPr>
        <w:t>ë</w:t>
      </w:r>
      <w:r w:rsidRPr="001577B3">
        <w:rPr>
          <w:rFonts w:ascii="Times New Roman" w:eastAsia="MS Mincho" w:hAnsi="Times New Roman"/>
          <w:bCs/>
          <w:szCs w:val="24"/>
          <w:lang w:val="sq-AL"/>
        </w:rPr>
        <w:t xml:space="preserve"> regjistrin tregtar dhe Qendra Kombëtare e Biznesit.</w:t>
      </w:r>
    </w:p>
    <w:p w:rsidR="006906E3" w:rsidRPr="00DC7E01" w:rsidRDefault="006906E3" w:rsidP="00864E90">
      <w:pPr>
        <w:jc w:val="both"/>
        <w:rPr>
          <w:rFonts w:ascii="Times New Roman" w:hAnsi="Times New Roman"/>
          <w:lang w:val="sq-AL"/>
        </w:rPr>
      </w:pPr>
    </w:p>
    <w:p w:rsidR="00D50753" w:rsidRPr="00DC7E01" w:rsidRDefault="0054794D" w:rsidP="0013699E">
      <w:pPr>
        <w:pStyle w:val="Style1-BodyText"/>
        <w:spacing w:after="0"/>
        <w:rPr>
          <w:rFonts w:ascii="Times New Roman" w:hAnsi="Times New Roman" w:cs="Times New Roman"/>
          <w:b/>
          <w:szCs w:val="22"/>
          <w:lang w:val="sq-AL"/>
        </w:rPr>
      </w:pPr>
      <w:r w:rsidRPr="00DC7E01">
        <w:rPr>
          <w:rFonts w:ascii="Times New Roman" w:hAnsi="Times New Roman" w:cs="Times New Roman"/>
          <w:b/>
          <w:szCs w:val="22"/>
          <w:lang w:val="sq-AL"/>
        </w:rPr>
        <w:t>Faza e shqyrtimit</w:t>
      </w:r>
      <w:r w:rsidR="00D50753" w:rsidRPr="00DC7E01">
        <w:rPr>
          <w:rFonts w:ascii="Times New Roman" w:hAnsi="Times New Roman" w:cs="Times New Roman"/>
          <w:b/>
          <w:szCs w:val="22"/>
          <w:lang w:val="sq-AL"/>
        </w:rPr>
        <w:t>/</w:t>
      </w:r>
      <w:r w:rsidRPr="00DC7E01">
        <w:rPr>
          <w:rFonts w:ascii="Times New Roman" w:hAnsi="Times New Roman" w:cs="Times New Roman"/>
          <w:b/>
          <w:szCs w:val="22"/>
          <w:lang w:val="sq-AL"/>
        </w:rPr>
        <w:t>vlerësimit</w:t>
      </w:r>
    </w:p>
    <w:p w:rsidR="00D55BD1" w:rsidRPr="00DC7E01" w:rsidRDefault="00D55BD1" w:rsidP="0013699E">
      <w:pPr>
        <w:pStyle w:val="Style1-BodyText"/>
        <w:spacing w:after="0"/>
        <w:rPr>
          <w:rFonts w:ascii="Times New Roman" w:hAnsi="Times New Roman" w:cs="Times New Roman"/>
          <w:b/>
          <w:szCs w:val="22"/>
          <w:lang w:val="sq-AL"/>
        </w:rPr>
      </w:pPr>
    </w:p>
    <w:p w:rsidR="0054794D" w:rsidRPr="00DC7E01" w:rsidRDefault="00CB0311" w:rsidP="00CB0311">
      <w:pPr>
        <w:pStyle w:val="Style1-BodyText"/>
        <w:numPr>
          <w:ilvl w:val="0"/>
          <w:numId w:val="7"/>
        </w:numPr>
        <w:spacing w:after="0"/>
        <w:rPr>
          <w:rFonts w:ascii="Times New Roman" w:hAnsi="Times New Roman" w:cs="Times New Roman"/>
          <w:i/>
          <w:sz w:val="20"/>
          <w:szCs w:val="20"/>
          <w:lang w:val="sq-AL"/>
        </w:rPr>
      </w:pPr>
      <w:r w:rsidRPr="00DC7E01">
        <w:rPr>
          <w:rFonts w:ascii="Times New Roman" w:hAnsi="Times New Roman" w:cs="Times New Roman"/>
          <w:i/>
          <w:sz w:val="20"/>
          <w:szCs w:val="20"/>
          <w:lang w:val="sq-AL"/>
        </w:rPr>
        <w:t xml:space="preserve">Jepni një përshkrim të përmbledhur </w:t>
      </w:r>
      <w:r w:rsidR="0054794D" w:rsidRPr="00DC7E01">
        <w:rPr>
          <w:rFonts w:ascii="Times New Roman" w:hAnsi="Times New Roman" w:cs="Times New Roman"/>
          <w:i/>
          <w:sz w:val="20"/>
          <w:szCs w:val="20"/>
          <w:lang w:val="sq-AL"/>
        </w:rPr>
        <w:t xml:space="preserve">të masave të monitorimit dhe </w:t>
      </w:r>
      <w:r w:rsidRPr="00DC7E01">
        <w:rPr>
          <w:rFonts w:ascii="Times New Roman" w:hAnsi="Times New Roman" w:cs="Times New Roman"/>
          <w:i/>
          <w:sz w:val="20"/>
          <w:szCs w:val="20"/>
          <w:lang w:val="sq-AL"/>
        </w:rPr>
        <w:t xml:space="preserve">të </w:t>
      </w:r>
      <w:r w:rsidR="0054794D" w:rsidRPr="00DC7E01">
        <w:rPr>
          <w:rFonts w:ascii="Times New Roman" w:hAnsi="Times New Roman" w:cs="Times New Roman"/>
          <w:i/>
          <w:sz w:val="20"/>
          <w:szCs w:val="20"/>
          <w:lang w:val="sq-AL"/>
        </w:rPr>
        <w:t>vlerësimit</w:t>
      </w:r>
      <w:r w:rsidR="00573E8A" w:rsidRPr="00DC7E01">
        <w:rPr>
          <w:rFonts w:ascii="Times New Roman" w:hAnsi="Times New Roman" w:cs="Times New Roman"/>
          <w:i/>
          <w:sz w:val="20"/>
          <w:szCs w:val="20"/>
          <w:lang w:val="sq-AL"/>
        </w:rPr>
        <w:t>.</w:t>
      </w:r>
    </w:p>
    <w:p w:rsidR="00D50753" w:rsidRPr="00DC7E01" w:rsidRDefault="0054794D" w:rsidP="00CB0311">
      <w:pPr>
        <w:pStyle w:val="Style1-BodyText"/>
        <w:numPr>
          <w:ilvl w:val="0"/>
          <w:numId w:val="7"/>
        </w:numPr>
        <w:spacing w:after="0"/>
        <w:rPr>
          <w:rFonts w:ascii="Times New Roman" w:hAnsi="Times New Roman" w:cs="Times New Roman"/>
          <w:i/>
          <w:sz w:val="18"/>
          <w:szCs w:val="18"/>
          <w:lang w:val="sq-AL"/>
        </w:rPr>
      </w:pPr>
      <w:r w:rsidRPr="00DC7E01">
        <w:rPr>
          <w:rFonts w:ascii="Times New Roman" w:hAnsi="Times New Roman" w:cs="Times New Roman"/>
          <w:i/>
          <w:sz w:val="20"/>
          <w:szCs w:val="20"/>
          <w:lang w:val="sq-AL"/>
        </w:rPr>
        <w:t>Identifik</w:t>
      </w:r>
      <w:r w:rsidR="00CB0311" w:rsidRPr="00DC7E01">
        <w:rPr>
          <w:rFonts w:ascii="Times New Roman" w:hAnsi="Times New Roman" w:cs="Times New Roman"/>
          <w:i/>
          <w:sz w:val="20"/>
          <w:szCs w:val="20"/>
          <w:lang w:val="sq-AL"/>
        </w:rPr>
        <w:t xml:space="preserve">oni </w:t>
      </w:r>
      <w:r w:rsidRPr="00DC7E01">
        <w:rPr>
          <w:rFonts w:ascii="Times New Roman" w:hAnsi="Times New Roman" w:cs="Times New Roman"/>
          <w:i/>
          <w:sz w:val="20"/>
          <w:szCs w:val="20"/>
          <w:lang w:val="sq-AL"/>
        </w:rPr>
        <w:t xml:space="preserve"> kritere</w:t>
      </w:r>
      <w:r w:rsidR="00CB0311" w:rsidRPr="00DC7E01">
        <w:rPr>
          <w:rFonts w:ascii="Times New Roman" w:hAnsi="Times New Roman" w:cs="Times New Roman"/>
          <w:i/>
          <w:sz w:val="20"/>
          <w:szCs w:val="20"/>
          <w:lang w:val="sq-AL"/>
        </w:rPr>
        <w:t>t</w:t>
      </w:r>
      <w:r w:rsidRPr="00DC7E01">
        <w:rPr>
          <w:rFonts w:ascii="Times New Roman" w:hAnsi="Times New Roman" w:cs="Times New Roman"/>
          <w:i/>
          <w:sz w:val="20"/>
          <w:szCs w:val="20"/>
          <w:lang w:val="sq-AL"/>
        </w:rPr>
        <w:t>/tregues</w:t>
      </w:r>
      <w:r w:rsidR="00CB0311" w:rsidRPr="00DC7E01">
        <w:rPr>
          <w:rFonts w:ascii="Times New Roman" w:hAnsi="Times New Roman" w:cs="Times New Roman"/>
          <w:i/>
          <w:sz w:val="20"/>
          <w:szCs w:val="20"/>
          <w:lang w:val="sq-AL"/>
        </w:rPr>
        <w:t xml:space="preserve">it </w:t>
      </w:r>
      <w:r w:rsidRPr="00DC7E01">
        <w:rPr>
          <w:rFonts w:ascii="Times New Roman" w:hAnsi="Times New Roman" w:cs="Times New Roman"/>
          <w:i/>
          <w:sz w:val="20"/>
          <w:szCs w:val="20"/>
          <w:lang w:val="sq-AL"/>
        </w:rPr>
        <w:t>pë</w:t>
      </w:r>
      <w:r w:rsidR="00D55BD1" w:rsidRPr="00DC7E01">
        <w:rPr>
          <w:rFonts w:ascii="Times New Roman" w:hAnsi="Times New Roman" w:cs="Times New Roman"/>
          <w:i/>
          <w:sz w:val="20"/>
          <w:szCs w:val="20"/>
          <w:lang w:val="sq-AL"/>
        </w:rPr>
        <w:t>r të matur arritjen e qëllimeve</w:t>
      </w:r>
      <w:r w:rsidRPr="00DC7E01">
        <w:rPr>
          <w:rFonts w:ascii="Times New Roman" w:hAnsi="Times New Roman" w:cs="Times New Roman"/>
          <w:i/>
          <w:sz w:val="20"/>
          <w:szCs w:val="20"/>
          <w:lang w:val="sq-AL"/>
        </w:rPr>
        <w:t xml:space="preserve"> ose progresin drejt tyre</w:t>
      </w:r>
      <w:r w:rsidR="00573E8A" w:rsidRPr="00DC7E01">
        <w:rPr>
          <w:rFonts w:ascii="Times New Roman" w:hAnsi="Times New Roman" w:cs="Times New Roman"/>
          <w:i/>
          <w:sz w:val="18"/>
          <w:szCs w:val="18"/>
          <w:lang w:val="sq-AL"/>
        </w:rPr>
        <w:t>.</w:t>
      </w:r>
    </w:p>
    <w:bookmarkEnd w:id="8"/>
    <w:p w:rsidR="002C7EE3" w:rsidRPr="00DC7E01" w:rsidRDefault="002C7EE3" w:rsidP="004F460B">
      <w:pPr>
        <w:ind w:left="720" w:firstLine="720"/>
        <w:rPr>
          <w:rFonts w:ascii="Times New Roman" w:hAnsi="Times New Roman"/>
          <w:b/>
          <w:sz w:val="24"/>
          <w:szCs w:val="24"/>
          <w:lang w:val="sq-AL"/>
        </w:rPr>
      </w:pPr>
    </w:p>
    <w:p w:rsidR="003E057D" w:rsidRDefault="001577B3" w:rsidP="009B63C0">
      <w:pPr>
        <w:jc w:val="both"/>
        <w:rPr>
          <w:rFonts w:ascii="Times New Roman" w:hAnsi="Times New Roman"/>
          <w:szCs w:val="22"/>
          <w:lang w:val="sq-AL"/>
        </w:rPr>
      </w:pPr>
      <w:r>
        <w:rPr>
          <w:rFonts w:ascii="Times New Roman" w:eastAsia="MS Mincho" w:hAnsi="Times New Roman"/>
          <w:bCs/>
          <w:szCs w:val="24"/>
          <w:lang w:val="sq-AL"/>
        </w:rPr>
        <w:t>Me an</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t</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k</w:t>
      </w:r>
      <w:r w:rsidR="001C13E2">
        <w:rPr>
          <w:rFonts w:ascii="Times New Roman" w:eastAsia="MS Mincho" w:hAnsi="Times New Roman"/>
          <w:bCs/>
          <w:szCs w:val="24"/>
          <w:lang w:val="sq-AL"/>
        </w:rPr>
        <w:t>ë</w:t>
      </w:r>
      <w:r>
        <w:rPr>
          <w:rFonts w:ascii="Times New Roman" w:eastAsia="MS Mincho" w:hAnsi="Times New Roman"/>
          <w:bCs/>
          <w:szCs w:val="24"/>
          <w:lang w:val="sq-AL"/>
        </w:rPr>
        <w:t>tij projektligji synohet q</w:t>
      </w:r>
      <w:r w:rsidR="001C13E2">
        <w:rPr>
          <w:rFonts w:ascii="Times New Roman" w:eastAsia="MS Mincho" w:hAnsi="Times New Roman"/>
          <w:bCs/>
          <w:szCs w:val="24"/>
          <w:lang w:val="sq-AL"/>
        </w:rPr>
        <w:t>ë</w:t>
      </w:r>
      <w:r>
        <w:rPr>
          <w:rFonts w:ascii="Times New Roman" w:eastAsia="MS Mincho" w:hAnsi="Times New Roman"/>
          <w:bCs/>
          <w:szCs w:val="24"/>
          <w:lang w:val="sq-AL"/>
        </w:rPr>
        <w:t xml:space="preserve"> </w:t>
      </w:r>
      <w:r>
        <w:rPr>
          <w:rFonts w:ascii="Times New Roman" w:hAnsi="Times New Roman"/>
          <w:szCs w:val="22"/>
          <w:lang w:val="sq-AL"/>
        </w:rPr>
        <w:t>t</w:t>
      </w:r>
      <w:r w:rsidR="001C13E2">
        <w:rPr>
          <w:rFonts w:ascii="Times New Roman" w:hAnsi="Times New Roman"/>
          <w:szCs w:val="22"/>
          <w:lang w:val="sq-AL"/>
        </w:rPr>
        <w:t>ë</w:t>
      </w:r>
      <w:r>
        <w:rPr>
          <w:rFonts w:ascii="Times New Roman" w:hAnsi="Times New Roman"/>
          <w:szCs w:val="22"/>
          <w:lang w:val="sq-AL"/>
        </w:rPr>
        <w:t xml:space="preserve"> gjith</w:t>
      </w:r>
      <w:r w:rsidR="001C13E2">
        <w:rPr>
          <w:rFonts w:ascii="Times New Roman" w:hAnsi="Times New Roman"/>
          <w:szCs w:val="22"/>
          <w:lang w:val="sq-AL"/>
        </w:rPr>
        <w:t>ë</w:t>
      </w:r>
      <w:r>
        <w:rPr>
          <w:rFonts w:ascii="Times New Roman" w:hAnsi="Times New Roman"/>
          <w:szCs w:val="22"/>
          <w:lang w:val="sq-AL"/>
        </w:rPr>
        <w:t xml:space="preserve"> personat juridik</w:t>
      </w:r>
      <w:r w:rsidR="001C13E2">
        <w:rPr>
          <w:rFonts w:ascii="Times New Roman" w:hAnsi="Times New Roman"/>
          <w:szCs w:val="22"/>
          <w:lang w:val="sq-AL"/>
        </w:rPr>
        <w:t>ë</w:t>
      </w:r>
      <w:r>
        <w:rPr>
          <w:rFonts w:ascii="Times New Roman" w:hAnsi="Times New Roman"/>
          <w:szCs w:val="22"/>
          <w:lang w:val="sq-AL"/>
        </w:rPr>
        <w:t xml:space="preserve"> q</w:t>
      </w:r>
      <w:r w:rsidR="001C13E2">
        <w:rPr>
          <w:rFonts w:ascii="Times New Roman" w:hAnsi="Times New Roman"/>
          <w:szCs w:val="22"/>
          <w:lang w:val="sq-AL"/>
        </w:rPr>
        <w:t>ë</w:t>
      </w:r>
      <w:r w:rsidRPr="00A54CB0">
        <w:rPr>
          <w:rFonts w:ascii="Times New Roman" w:hAnsi="Times New Roman"/>
          <w:szCs w:val="22"/>
          <w:lang w:val="sq-AL"/>
        </w:rPr>
        <w:t xml:space="preserve"> kan</w:t>
      </w:r>
      <w:r w:rsidR="001C13E2">
        <w:rPr>
          <w:rFonts w:ascii="Times New Roman" w:hAnsi="Times New Roman"/>
          <w:szCs w:val="22"/>
          <w:lang w:val="sq-AL"/>
        </w:rPr>
        <w:t>ë</w:t>
      </w:r>
      <w:r w:rsidRPr="00A54CB0">
        <w:rPr>
          <w:rFonts w:ascii="Times New Roman" w:hAnsi="Times New Roman"/>
          <w:szCs w:val="22"/>
          <w:lang w:val="sq-AL"/>
        </w:rPr>
        <w:t xml:space="preserve"> detyrimin t</w:t>
      </w:r>
      <w:r w:rsidR="001C13E2">
        <w:rPr>
          <w:rFonts w:ascii="Times New Roman" w:hAnsi="Times New Roman"/>
          <w:szCs w:val="22"/>
          <w:lang w:val="sq-AL"/>
        </w:rPr>
        <w:t>ë</w:t>
      </w:r>
      <w:r w:rsidR="00FB376D">
        <w:rPr>
          <w:rFonts w:ascii="Times New Roman" w:hAnsi="Times New Roman"/>
          <w:szCs w:val="22"/>
          <w:lang w:val="sq-AL"/>
        </w:rPr>
        <w:t xml:space="preserve"> </w:t>
      </w:r>
      <w:r w:rsidRPr="00A54CB0">
        <w:rPr>
          <w:rFonts w:ascii="Times New Roman" w:hAnsi="Times New Roman"/>
          <w:szCs w:val="22"/>
          <w:lang w:val="sq-AL"/>
        </w:rPr>
        <w:t>regjistrohen n</w:t>
      </w:r>
      <w:r w:rsidR="001C13E2">
        <w:rPr>
          <w:rFonts w:ascii="Times New Roman" w:hAnsi="Times New Roman"/>
          <w:szCs w:val="22"/>
          <w:lang w:val="sq-AL"/>
        </w:rPr>
        <w:t>ë</w:t>
      </w:r>
      <w:r>
        <w:rPr>
          <w:rFonts w:ascii="Times New Roman" w:hAnsi="Times New Roman"/>
          <w:szCs w:val="22"/>
          <w:lang w:val="sq-AL"/>
        </w:rPr>
        <w:t xml:space="preserve"> regjistrin tregtar duket t</w:t>
      </w:r>
      <w:r w:rsidR="001C13E2">
        <w:rPr>
          <w:rFonts w:ascii="Times New Roman" w:hAnsi="Times New Roman"/>
          <w:szCs w:val="22"/>
          <w:lang w:val="sq-AL"/>
        </w:rPr>
        <w:t>ë</w:t>
      </w:r>
      <w:r>
        <w:rPr>
          <w:rFonts w:ascii="Times New Roman" w:hAnsi="Times New Roman"/>
          <w:szCs w:val="22"/>
          <w:lang w:val="sq-AL"/>
        </w:rPr>
        <w:t xml:space="preserve"> kryejn</w:t>
      </w:r>
      <w:r w:rsidR="001C13E2">
        <w:rPr>
          <w:rFonts w:ascii="Times New Roman" w:hAnsi="Times New Roman"/>
          <w:szCs w:val="22"/>
          <w:lang w:val="sq-AL"/>
        </w:rPr>
        <w:t>ë</w:t>
      </w:r>
      <w:r>
        <w:rPr>
          <w:rFonts w:ascii="Times New Roman" w:hAnsi="Times New Roman"/>
          <w:szCs w:val="22"/>
          <w:lang w:val="sq-AL"/>
        </w:rPr>
        <w:t xml:space="preserve"> </w:t>
      </w:r>
      <w:r w:rsidRPr="00C86C66">
        <w:rPr>
          <w:rFonts w:ascii="Times New Roman" w:hAnsi="Times New Roman"/>
          <w:szCs w:val="22"/>
          <w:lang w:val="sq-AL"/>
        </w:rPr>
        <w:t>aplikimi</w:t>
      </w:r>
      <w:r>
        <w:rPr>
          <w:rFonts w:ascii="Times New Roman" w:hAnsi="Times New Roman"/>
          <w:szCs w:val="22"/>
          <w:lang w:val="sq-AL"/>
        </w:rPr>
        <w:t>n</w:t>
      </w:r>
      <w:r w:rsidRPr="00C86C66">
        <w:rPr>
          <w:rFonts w:ascii="Times New Roman" w:hAnsi="Times New Roman"/>
          <w:szCs w:val="22"/>
          <w:lang w:val="sq-AL"/>
        </w:rPr>
        <w:t xml:space="preserve"> për ndryshimin e ortakut dhe/ose </w:t>
      </w:r>
      <w:r w:rsidR="007919B4">
        <w:rPr>
          <w:rFonts w:ascii="Times New Roman" w:hAnsi="Times New Roman"/>
          <w:szCs w:val="22"/>
          <w:lang w:val="sq-AL"/>
        </w:rPr>
        <w:t>struktur</w:t>
      </w:r>
      <w:r w:rsidRPr="00C86C66">
        <w:rPr>
          <w:rFonts w:ascii="Times New Roman" w:hAnsi="Times New Roman"/>
          <w:szCs w:val="22"/>
          <w:lang w:val="sq-AL"/>
        </w:rPr>
        <w:t>ës së ortakërisë të personit j</w:t>
      </w:r>
      <w:r>
        <w:rPr>
          <w:rFonts w:ascii="Times New Roman" w:hAnsi="Times New Roman"/>
          <w:szCs w:val="22"/>
          <w:lang w:val="sq-AL"/>
        </w:rPr>
        <w:t xml:space="preserve">uridik, bëhet brenda 30 ditëve </w:t>
      </w:r>
      <w:r w:rsidRPr="00C86C66">
        <w:rPr>
          <w:rFonts w:ascii="Times New Roman" w:hAnsi="Times New Roman"/>
          <w:szCs w:val="22"/>
          <w:lang w:val="sq-AL"/>
        </w:rPr>
        <w:t>nga data e ndryshimit faktik të ortakut dhe/ose strukturës së ortakërisë, me përjashtim të rasteve të parashikuara nga ligji.</w:t>
      </w:r>
      <w:r>
        <w:rPr>
          <w:rFonts w:ascii="Times New Roman" w:hAnsi="Times New Roman"/>
          <w:szCs w:val="22"/>
          <w:lang w:val="sq-AL"/>
        </w:rPr>
        <w:t xml:space="preserve"> </w:t>
      </w:r>
    </w:p>
    <w:p w:rsidR="003E057D" w:rsidRDefault="003E057D" w:rsidP="009B63C0">
      <w:pPr>
        <w:jc w:val="both"/>
        <w:rPr>
          <w:rFonts w:ascii="Times New Roman" w:hAnsi="Times New Roman"/>
          <w:szCs w:val="22"/>
          <w:lang w:val="sq-AL"/>
        </w:rPr>
      </w:pPr>
    </w:p>
    <w:p w:rsidR="003E057D" w:rsidRDefault="003E057D" w:rsidP="009B63C0">
      <w:pPr>
        <w:jc w:val="both"/>
        <w:rPr>
          <w:rFonts w:ascii="Times New Roman" w:hAnsi="Times New Roman"/>
          <w:szCs w:val="22"/>
          <w:lang w:val="sq-AL"/>
        </w:rPr>
      </w:pPr>
    </w:p>
    <w:p w:rsidR="001577B3" w:rsidRDefault="001577B3" w:rsidP="009B63C0">
      <w:pPr>
        <w:jc w:val="both"/>
        <w:rPr>
          <w:rFonts w:ascii="Times New Roman" w:hAnsi="Times New Roman"/>
          <w:szCs w:val="22"/>
          <w:lang w:val="sq-AL"/>
        </w:rPr>
      </w:pPr>
      <w:r w:rsidRPr="00C86C66">
        <w:rPr>
          <w:rFonts w:ascii="Times New Roman" w:hAnsi="Times New Roman"/>
          <w:szCs w:val="22"/>
          <w:lang w:val="sq-AL"/>
        </w:rPr>
        <w:t>Nd</w:t>
      </w:r>
      <w:r w:rsidR="001C13E2">
        <w:rPr>
          <w:rFonts w:ascii="Times New Roman" w:hAnsi="Times New Roman"/>
          <w:szCs w:val="22"/>
          <w:lang w:val="sq-AL"/>
        </w:rPr>
        <w:t>ë</w:t>
      </w:r>
      <w:r w:rsidRPr="00C86C66">
        <w:rPr>
          <w:rFonts w:ascii="Times New Roman" w:hAnsi="Times New Roman"/>
          <w:szCs w:val="22"/>
          <w:lang w:val="sq-AL"/>
        </w:rPr>
        <w:t>rkoh</w:t>
      </w:r>
      <w:r w:rsidR="001C13E2">
        <w:rPr>
          <w:rFonts w:ascii="Times New Roman" w:hAnsi="Times New Roman"/>
          <w:szCs w:val="22"/>
          <w:lang w:val="sq-AL"/>
        </w:rPr>
        <w:t>ë</w:t>
      </w:r>
      <w:r w:rsidRPr="00C86C66">
        <w:rPr>
          <w:rFonts w:ascii="Times New Roman" w:hAnsi="Times New Roman"/>
          <w:szCs w:val="22"/>
          <w:lang w:val="sq-AL"/>
        </w:rPr>
        <w:t xml:space="preserve">, </w:t>
      </w:r>
      <w:r w:rsidR="003E057D">
        <w:rPr>
          <w:rFonts w:ascii="Times New Roman" w:hAnsi="Times New Roman"/>
          <w:szCs w:val="22"/>
          <w:lang w:val="sq-AL"/>
        </w:rPr>
        <w:t>duke qen</w:t>
      </w:r>
      <w:r w:rsidR="001C13E2">
        <w:rPr>
          <w:rFonts w:ascii="Times New Roman" w:hAnsi="Times New Roman"/>
          <w:szCs w:val="22"/>
          <w:lang w:val="sq-AL"/>
        </w:rPr>
        <w:t>ë</w:t>
      </w:r>
      <w:r w:rsidR="003E057D">
        <w:rPr>
          <w:rFonts w:ascii="Times New Roman" w:hAnsi="Times New Roman"/>
          <w:szCs w:val="22"/>
          <w:lang w:val="sq-AL"/>
        </w:rPr>
        <w:t xml:space="preserve"> se projektligji parashikon se </w:t>
      </w:r>
      <w:r w:rsidRPr="00C86C66">
        <w:rPr>
          <w:rFonts w:ascii="Times New Roman" w:hAnsi="Times New Roman"/>
          <w:szCs w:val="22"/>
          <w:lang w:val="sq-AL"/>
        </w:rPr>
        <w:t xml:space="preserve">moskryerja e detyrimit për regjistrimin e ndryshimit të ortakut dhe/ose </w:t>
      </w:r>
      <w:r w:rsidR="007919B4">
        <w:rPr>
          <w:rFonts w:ascii="Times New Roman" w:hAnsi="Times New Roman"/>
          <w:szCs w:val="22"/>
          <w:lang w:val="sq-AL"/>
        </w:rPr>
        <w:t>struktur</w:t>
      </w:r>
      <w:r w:rsidRPr="00C86C66">
        <w:rPr>
          <w:rFonts w:ascii="Times New Roman" w:hAnsi="Times New Roman"/>
          <w:szCs w:val="22"/>
          <w:lang w:val="sq-AL"/>
        </w:rPr>
        <w:t>ës së ortakërisë të personit juridik, brenda 30 ditëve  nga data e ndryshimit faktik të ortakut dhe/ose strukturës së ortakërisë, me përjashtim të rasteve të parashikuara nga ligji, përbën kundërvajtje administrative dhe</w:t>
      </w:r>
      <w:r w:rsidR="003E057D">
        <w:rPr>
          <w:rFonts w:ascii="Times New Roman" w:hAnsi="Times New Roman"/>
          <w:szCs w:val="22"/>
          <w:lang w:val="sq-AL"/>
        </w:rPr>
        <w:t xml:space="preserve"> dënohet me gjobë 100 000  lekë, at</w:t>
      </w:r>
      <w:r w:rsidR="001C13E2">
        <w:rPr>
          <w:rFonts w:ascii="Times New Roman" w:hAnsi="Times New Roman"/>
          <w:szCs w:val="22"/>
          <w:lang w:val="sq-AL"/>
        </w:rPr>
        <w:t>ë</w:t>
      </w:r>
      <w:r w:rsidR="003E057D">
        <w:rPr>
          <w:rFonts w:ascii="Times New Roman" w:hAnsi="Times New Roman"/>
          <w:szCs w:val="22"/>
          <w:lang w:val="sq-AL"/>
        </w:rPr>
        <w:t>here arritja e q</w:t>
      </w:r>
      <w:r w:rsidR="001C13E2">
        <w:rPr>
          <w:rFonts w:ascii="Times New Roman" w:hAnsi="Times New Roman"/>
          <w:szCs w:val="22"/>
          <w:lang w:val="sq-AL"/>
        </w:rPr>
        <w:t>ë</w:t>
      </w:r>
      <w:r w:rsidR="003E057D">
        <w:rPr>
          <w:rFonts w:ascii="Times New Roman" w:hAnsi="Times New Roman"/>
          <w:szCs w:val="22"/>
          <w:lang w:val="sq-AL"/>
        </w:rPr>
        <w:t>llimit t</w:t>
      </w:r>
      <w:r w:rsidR="001C13E2">
        <w:rPr>
          <w:rFonts w:ascii="Times New Roman" w:hAnsi="Times New Roman"/>
          <w:szCs w:val="22"/>
          <w:lang w:val="sq-AL"/>
        </w:rPr>
        <w:t>ë</w:t>
      </w:r>
      <w:r w:rsidR="003E057D">
        <w:rPr>
          <w:rFonts w:ascii="Times New Roman" w:hAnsi="Times New Roman"/>
          <w:szCs w:val="22"/>
          <w:lang w:val="sq-AL"/>
        </w:rPr>
        <w:t xml:space="preserve"> k</w:t>
      </w:r>
      <w:r w:rsidR="001C13E2">
        <w:rPr>
          <w:rFonts w:ascii="Times New Roman" w:hAnsi="Times New Roman"/>
          <w:szCs w:val="22"/>
          <w:lang w:val="sq-AL"/>
        </w:rPr>
        <w:t>ë</w:t>
      </w:r>
      <w:r w:rsidR="003E057D">
        <w:rPr>
          <w:rFonts w:ascii="Times New Roman" w:hAnsi="Times New Roman"/>
          <w:szCs w:val="22"/>
          <w:lang w:val="sq-AL"/>
        </w:rPr>
        <w:t>tij projektligji do t</w:t>
      </w:r>
      <w:r w:rsidR="001C13E2">
        <w:rPr>
          <w:rFonts w:ascii="Times New Roman" w:hAnsi="Times New Roman"/>
          <w:szCs w:val="22"/>
          <w:lang w:val="sq-AL"/>
        </w:rPr>
        <w:t>ë</w:t>
      </w:r>
      <w:r w:rsidR="003E057D">
        <w:rPr>
          <w:rFonts w:ascii="Times New Roman" w:hAnsi="Times New Roman"/>
          <w:szCs w:val="22"/>
          <w:lang w:val="sq-AL"/>
        </w:rPr>
        <w:t xml:space="preserve"> vler</w:t>
      </w:r>
      <w:r w:rsidR="001C13E2">
        <w:rPr>
          <w:rFonts w:ascii="Times New Roman" w:hAnsi="Times New Roman"/>
          <w:szCs w:val="22"/>
          <w:lang w:val="sq-AL"/>
        </w:rPr>
        <w:t>ë</w:t>
      </w:r>
      <w:r w:rsidR="003E057D">
        <w:rPr>
          <w:rFonts w:ascii="Times New Roman" w:hAnsi="Times New Roman"/>
          <w:szCs w:val="22"/>
          <w:lang w:val="sq-AL"/>
        </w:rPr>
        <w:t>sohet nga numri i gjobave q</w:t>
      </w:r>
      <w:r w:rsidR="001C13E2">
        <w:rPr>
          <w:rFonts w:ascii="Times New Roman" w:hAnsi="Times New Roman"/>
          <w:szCs w:val="22"/>
          <w:lang w:val="sq-AL"/>
        </w:rPr>
        <w:t>ë</w:t>
      </w:r>
      <w:r w:rsidR="003E057D">
        <w:rPr>
          <w:rFonts w:ascii="Times New Roman" w:hAnsi="Times New Roman"/>
          <w:szCs w:val="22"/>
          <w:lang w:val="sq-AL"/>
        </w:rPr>
        <w:t xml:space="preserve"> do t</w:t>
      </w:r>
      <w:r w:rsidR="001C13E2">
        <w:rPr>
          <w:rFonts w:ascii="Times New Roman" w:hAnsi="Times New Roman"/>
          <w:szCs w:val="22"/>
          <w:lang w:val="sq-AL"/>
        </w:rPr>
        <w:t>ë</w:t>
      </w:r>
      <w:r w:rsidR="003E057D">
        <w:rPr>
          <w:rFonts w:ascii="Times New Roman" w:hAnsi="Times New Roman"/>
          <w:szCs w:val="22"/>
          <w:lang w:val="sq-AL"/>
        </w:rPr>
        <w:t xml:space="preserve"> vendosen nga mosp</w:t>
      </w:r>
      <w:r w:rsidR="001C13E2">
        <w:rPr>
          <w:rFonts w:ascii="Times New Roman" w:hAnsi="Times New Roman"/>
          <w:szCs w:val="22"/>
          <w:lang w:val="sq-AL"/>
        </w:rPr>
        <w:t>ë</w:t>
      </w:r>
      <w:r w:rsidR="003E057D">
        <w:rPr>
          <w:rFonts w:ascii="Times New Roman" w:hAnsi="Times New Roman"/>
          <w:szCs w:val="22"/>
          <w:lang w:val="sq-AL"/>
        </w:rPr>
        <w:t>rmbushja e afatit t</w:t>
      </w:r>
      <w:r w:rsidR="001C13E2">
        <w:rPr>
          <w:rFonts w:ascii="Times New Roman" w:hAnsi="Times New Roman"/>
          <w:szCs w:val="22"/>
          <w:lang w:val="sq-AL"/>
        </w:rPr>
        <w:t>ë</w:t>
      </w:r>
      <w:r w:rsidR="003E057D">
        <w:rPr>
          <w:rFonts w:ascii="Times New Roman" w:hAnsi="Times New Roman"/>
          <w:szCs w:val="22"/>
          <w:lang w:val="sq-AL"/>
        </w:rPr>
        <w:t xml:space="preserve"> sip</w:t>
      </w:r>
      <w:r w:rsidR="001C13E2">
        <w:rPr>
          <w:rFonts w:ascii="Times New Roman" w:hAnsi="Times New Roman"/>
          <w:szCs w:val="22"/>
          <w:lang w:val="sq-AL"/>
        </w:rPr>
        <w:t>ë</w:t>
      </w:r>
      <w:r w:rsidR="003E057D">
        <w:rPr>
          <w:rFonts w:ascii="Times New Roman" w:hAnsi="Times New Roman"/>
          <w:szCs w:val="22"/>
          <w:lang w:val="sq-AL"/>
        </w:rPr>
        <w:t xml:space="preserve">rcituar 30 ditor. </w:t>
      </w:r>
    </w:p>
    <w:p w:rsidR="00BB2ECE" w:rsidRDefault="00BB2ECE" w:rsidP="009B63C0">
      <w:pPr>
        <w:jc w:val="both"/>
        <w:rPr>
          <w:rFonts w:ascii="Times New Roman" w:hAnsi="Times New Roman"/>
          <w:szCs w:val="22"/>
          <w:lang w:val="sq-AL"/>
        </w:rPr>
      </w:pPr>
    </w:p>
    <w:p w:rsidR="00BB2ECE" w:rsidRPr="00C86C66" w:rsidRDefault="00BB2ECE" w:rsidP="00BB2ECE">
      <w:pPr>
        <w:pStyle w:val="Tabele"/>
        <w:jc w:val="both"/>
        <w:rPr>
          <w:rFonts w:ascii="Times New Roman" w:eastAsia="MS Mincho" w:hAnsi="Times New Roman"/>
          <w:bCs/>
          <w:szCs w:val="24"/>
          <w:lang w:val="sq-AL"/>
        </w:rPr>
      </w:pPr>
      <w:r>
        <w:rPr>
          <w:rFonts w:ascii="Times New Roman" w:hAnsi="Times New Roman"/>
          <w:szCs w:val="22"/>
          <w:lang w:val="sq-AL"/>
        </w:rPr>
        <w:t xml:space="preserve">Gjithashtu, ky projektligj parashikon se </w:t>
      </w:r>
      <w:r w:rsidRPr="001D6B57">
        <w:rPr>
          <w:rFonts w:ascii="Times New Roman" w:eastAsia="MS Mincho" w:hAnsi="Times New Roman"/>
          <w:bCs/>
          <w:szCs w:val="24"/>
          <w:lang w:val="sq-AL"/>
        </w:rPr>
        <w:t>për shoqëritë aksionare, mosplotësimi i detyrimit të përcaktuar në pikën 4, të nenit 43, të këtij ligji, ku përcaktohet se shoqëria aksionare së bashku me bilancin vjetor kontabël dhe raportin e auditimit, njofton listën e plotë të aksionerëve të regjistruar me të dhënat e tyre të identifikimit për aksionet nominative, si dhe numrin e përgjithshëm të të gjitha aksioneve të saj, përbën kundërvajtje administrative dhe dënohet me gjobë 100 000  lekë;</w:t>
      </w:r>
    </w:p>
    <w:p w:rsidR="009167E9" w:rsidRDefault="009167E9" w:rsidP="009B63C0">
      <w:pPr>
        <w:jc w:val="both"/>
        <w:rPr>
          <w:rFonts w:ascii="Times New Roman" w:hAnsi="Times New Roman"/>
          <w:b/>
          <w:szCs w:val="22"/>
          <w:lang w:val="sq-AL"/>
        </w:rPr>
      </w:pPr>
    </w:p>
    <w:p w:rsidR="009167E9" w:rsidRPr="00DC7E01" w:rsidRDefault="009167E9" w:rsidP="009B63C0">
      <w:pPr>
        <w:jc w:val="both"/>
        <w:rPr>
          <w:rFonts w:ascii="Times New Roman" w:hAnsi="Times New Roman"/>
          <w:b/>
          <w:szCs w:val="22"/>
          <w:lang w:val="sq-AL"/>
        </w:rPr>
      </w:pPr>
    </w:p>
    <w:p w:rsidR="003E057D" w:rsidRDefault="008C1A7A" w:rsidP="00864E90">
      <w:pPr>
        <w:jc w:val="both"/>
        <w:rPr>
          <w:rFonts w:ascii="Times New Roman" w:hAnsi="Times New Roman"/>
          <w:szCs w:val="22"/>
          <w:lang w:val="sq-AL"/>
        </w:rPr>
      </w:pPr>
      <w:r>
        <w:rPr>
          <w:rFonts w:ascii="Times New Roman" w:hAnsi="Times New Roman"/>
          <w:szCs w:val="22"/>
          <w:lang w:val="sq-AL"/>
        </w:rPr>
        <w:lastRenderedPageBreak/>
        <w:t>P</w:t>
      </w:r>
      <w:r w:rsidR="00114DAA">
        <w:rPr>
          <w:rFonts w:ascii="Times New Roman" w:hAnsi="Times New Roman"/>
          <w:szCs w:val="22"/>
          <w:lang w:val="sq-AL"/>
        </w:rPr>
        <w:t>ë</w:t>
      </w:r>
      <w:r>
        <w:rPr>
          <w:rFonts w:ascii="Times New Roman" w:hAnsi="Times New Roman"/>
          <w:szCs w:val="22"/>
          <w:lang w:val="sq-AL"/>
        </w:rPr>
        <w:t>r shkak t</w:t>
      </w:r>
      <w:r w:rsidR="00114DAA">
        <w:rPr>
          <w:rFonts w:ascii="Times New Roman" w:hAnsi="Times New Roman"/>
          <w:szCs w:val="22"/>
          <w:lang w:val="sq-AL"/>
        </w:rPr>
        <w:t>ë</w:t>
      </w:r>
      <w:r>
        <w:rPr>
          <w:rFonts w:ascii="Times New Roman" w:hAnsi="Times New Roman"/>
          <w:szCs w:val="22"/>
          <w:lang w:val="sq-AL"/>
        </w:rPr>
        <w:t xml:space="preserve"> natyr</w:t>
      </w:r>
      <w:r w:rsidR="00114DAA">
        <w:rPr>
          <w:rFonts w:ascii="Times New Roman" w:hAnsi="Times New Roman"/>
          <w:szCs w:val="22"/>
          <w:lang w:val="sq-AL"/>
        </w:rPr>
        <w:t>ë</w:t>
      </w:r>
      <w:r>
        <w:rPr>
          <w:rFonts w:ascii="Times New Roman" w:hAnsi="Times New Roman"/>
          <w:szCs w:val="22"/>
          <w:lang w:val="sq-AL"/>
        </w:rPr>
        <w:t>s s</w:t>
      </w:r>
      <w:r w:rsidR="00114DAA">
        <w:rPr>
          <w:rFonts w:ascii="Times New Roman" w:hAnsi="Times New Roman"/>
          <w:szCs w:val="22"/>
          <w:lang w:val="sq-AL"/>
        </w:rPr>
        <w:t>ë</w:t>
      </w:r>
      <w:r>
        <w:rPr>
          <w:rFonts w:ascii="Times New Roman" w:hAnsi="Times New Roman"/>
          <w:szCs w:val="22"/>
          <w:lang w:val="sq-AL"/>
        </w:rPr>
        <w:t xml:space="preserve"> projektligjit </w:t>
      </w:r>
      <w:r w:rsidR="00114DAA">
        <w:rPr>
          <w:rFonts w:ascii="Times New Roman" w:hAnsi="Times New Roman"/>
          <w:szCs w:val="22"/>
          <w:lang w:val="sq-AL"/>
        </w:rPr>
        <w:t>ë</w:t>
      </w:r>
      <w:r>
        <w:rPr>
          <w:rFonts w:ascii="Times New Roman" w:hAnsi="Times New Roman"/>
          <w:szCs w:val="22"/>
          <w:lang w:val="sq-AL"/>
        </w:rPr>
        <w:t>sht</w:t>
      </w:r>
      <w:r w:rsidR="00114DAA">
        <w:rPr>
          <w:rFonts w:ascii="Times New Roman" w:hAnsi="Times New Roman"/>
          <w:szCs w:val="22"/>
          <w:lang w:val="sq-AL"/>
        </w:rPr>
        <w:t>ë</w:t>
      </w:r>
      <w:r>
        <w:rPr>
          <w:rFonts w:ascii="Times New Roman" w:hAnsi="Times New Roman"/>
          <w:szCs w:val="22"/>
          <w:lang w:val="sq-AL"/>
        </w:rPr>
        <w:t xml:space="preserve"> e pamundur t</w:t>
      </w:r>
      <w:r w:rsidR="00114DAA">
        <w:rPr>
          <w:rFonts w:ascii="Times New Roman" w:hAnsi="Times New Roman"/>
          <w:szCs w:val="22"/>
          <w:lang w:val="sq-AL"/>
        </w:rPr>
        <w:t>ë</w:t>
      </w:r>
      <w:r>
        <w:rPr>
          <w:rFonts w:ascii="Times New Roman" w:hAnsi="Times New Roman"/>
          <w:szCs w:val="22"/>
          <w:lang w:val="sq-AL"/>
        </w:rPr>
        <w:t xml:space="preserve"> b</w:t>
      </w:r>
      <w:r w:rsidR="00114DAA">
        <w:rPr>
          <w:rFonts w:ascii="Times New Roman" w:hAnsi="Times New Roman"/>
          <w:szCs w:val="22"/>
          <w:lang w:val="sq-AL"/>
        </w:rPr>
        <w:t>ë</w:t>
      </w:r>
      <w:r>
        <w:rPr>
          <w:rFonts w:ascii="Times New Roman" w:hAnsi="Times New Roman"/>
          <w:szCs w:val="22"/>
          <w:lang w:val="sq-AL"/>
        </w:rPr>
        <w:t>het vler</w:t>
      </w:r>
      <w:r w:rsidR="00114DAA">
        <w:rPr>
          <w:rFonts w:ascii="Times New Roman" w:hAnsi="Times New Roman"/>
          <w:szCs w:val="22"/>
          <w:lang w:val="sq-AL"/>
        </w:rPr>
        <w:t>ë</w:t>
      </w:r>
      <w:r>
        <w:rPr>
          <w:rFonts w:ascii="Times New Roman" w:hAnsi="Times New Roman"/>
          <w:szCs w:val="22"/>
          <w:lang w:val="sq-AL"/>
        </w:rPr>
        <w:t>simi i kostove financiare q</w:t>
      </w:r>
      <w:r w:rsidR="00114DAA">
        <w:rPr>
          <w:rFonts w:ascii="Times New Roman" w:hAnsi="Times New Roman"/>
          <w:szCs w:val="22"/>
          <w:lang w:val="sq-AL"/>
        </w:rPr>
        <w:t>ë</w:t>
      </w:r>
      <w:r>
        <w:rPr>
          <w:rFonts w:ascii="Times New Roman" w:hAnsi="Times New Roman"/>
          <w:szCs w:val="22"/>
          <w:lang w:val="sq-AL"/>
        </w:rPr>
        <w:t xml:space="preserve"> do t</w:t>
      </w:r>
      <w:r w:rsidR="00114DAA">
        <w:rPr>
          <w:rFonts w:ascii="Times New Roman" w:hAnsi="Times New Roman"/>
          <w:szCs w:val="22"/>
          <w:lang w:val="sq-AL"/>
        </w:rPr>
        <w:t>ë</w:t>
      </w:r>
      <w:r>
        <w:rPr>
          <w:rFonts w:ascii="Times New Roman" w:hAnsi="Times New Roman"/>
          <w:szCs w:val="22"/>
          <w:lang w:val="sq-AL"/>
        </w:rPr>
        <w:t xml:space="preserve"> k</w:t>
      </w:r>
      <w:r w:rsidR="002431DB">
        <w:rPr>
          <w:rFonts w:ascii="Times New Roman" w:hAnsi="Times New Roman"/>
          <w:szCs w:val="22"/>
          <w:lang w:val="sq-AL"/>
        </w:rPr>
        <w:t>e</w:t>
      </w:r>
      <w:r>
        <w:rPr>
          <w:rFonts w:ascii="Times New Roman" w:hAnsi="Times New Roman"/>
          <w:szCs w:val="22"/>
          <w:lang w:val="sq-AL"/>
        </w:rPr>
        <w:t>t</w:t>
      </w:r>
      <w:r w:rsidR="00114DAA">
        <w:rPr>
          <w:rFonts w:ascii="Times New Roman" w:hAnsi="Times New Roman"/>
          <w:szCs w:val="22"/>
          <w:lang w:val="sq-AL"/>
        </w:rPr>
        <w:t>ë</w:t>
      </w:r>
      <w:r>
        <w:rPr>
          <w:rFonts w:ascii="Times New Roman" w:hAnsi="Times New Roman"/>
          <w:szCs w:val="22"/>
          <w:lang w:val="sq-AL"/>
        </w:rPr>
        <w:t xml:space="preserve"> ky projektligj p</w:t>
      </w:r>
      <w:r w:rsidR="00114DAA">
        <w:rPr>
          <w:rFonts w:ascii="Times New Roman" w:hAnsi="Times New Roman"/>
          <w:szCs w:val="22"/>
          <w:lang w:val="sq-AL"/>
        </w:rPr>
        <w:t>ë</w:t>
      </w:r>
      <w:r>
        <w:rPr>
          <w:rFonts w:ascii="Times New Roman" w:hAnsi="Times New Roman"/>
          <w:szCs w:val="22"/>
          <w:lang w:val="sq-AL"/>
        </w:rPr>
        <w:t>r subjektet q</w:t>
      </w:r>
      <w:r w:rsidR="00114DAA">
        <w:rPr>
          <w:rFonts w:ascii="Times New Roman" w:hAnsi="Times New Roman"/>
          <w:szCs w:val="22"/>
          <w:lang w:val="sq-AL"/>
        </w:rPr>
        <w:t>ë</w:t>
      </w:r>
      <w:r>
        <w:rPr>
          <w:rFonts w:ascii="Times New Roman" w:hAnsi="Times New Roman"/>
          <w:szCs w:val="22"/>
          <w:lang w:val="sq-AL"/>
        </w:rPr>
        <w:t xml:space="preserve"> do t</w:t>
      </w:r>
      <w:r w:rsidR="00114DAA">
        <w:rPr>
          <w:rFonts w:ascii="Times New Roman" w:hAnsi="Times New Roman"/>
          <w:szCs w:val="22"/>
          <w:lang w:val="sq-AL"/>
        </w:rPr>
        <w:t>ë</w:t>
      </w:r>
      <w:r>
        <w:rPr>
          <w:rFonts w:ascii="Times New Roman" w:hAnsi="Times New Roman"/>
          <w:szCs w:val="22"/>
          <w:lang w:val="sq-AL"/>
        </w:rPr>
        <w:t xml:space="preserve"> zbatojn</w:t>
      </w:r>
      <w:r w:rsidR="00114DAA">
        <w:rPr>
          <w:rFonts w:ascii="Times New Roman" w:hAnsi="Times New Roman"/>
          <w:szCs w:val="22"/>
          <w:lang w:val="sq-AL"/>
        </w:rPr>
        <w:t>ë</w:t>
      </w:r>
      <w:r>
        <w:rPr>
          <w:rFonts w:ascii="Times New Roman" w:hAnsi="Times New Roman"/>
          <w:szCs w:val="22"/>
          <w:lang w:val="sq-AL"/>
        </w:rPr>
        <w:t xml:space="preserve"> k</w:t>
      </w:r>
      <w:r w:rsidR="00114DAA">
        <w:rPr>
          <w:rFonts w:ascii="Times New Roman" w:hAnsi="Times New Roman"/>
          <w:szCs w:val="22"/>
          <w:lang w:val="sq-AL"/>
        </w:rPr>
        <w:t>ë</w:t>
      </w:r>
      <w:r>
        <w:rPr>
          <w:rFonts w:ascii="Times New Roman" w:hAnsi="Times New Roman"/>
          <w:szCs w:val="22"/>
          <w:lang w:val="sq-AL"/>
        </w:rPr>
        <w:t>t</w:t>
      </w:r>
      <w:r w:rsidR="00114DAA">
        <w:rPr>
          <w:rFonts w:ascii="Times New Roman" w:hAnsi="Times New Roman"/>
          <w:szCs w:val="22"/>
          <w:lang w:val="sq-AL"/>
        </w:rPr>
        <w:t>ë</w:t>
      </w:r>
      <w:r>
        <w:rPr>
          <w:rFonts w:ascii="Times New Roman" w:hAnsi="Times New Roman"/>
          <w:szCs w:val="22"/>
          <w:lang w:val="sq-AL"/>
        </w:rPr>
        <w:t xml:space="preserve"> projektligj. </w:t>
      </w:r>
    </w:p>
    <w:p w:rsidR="008B6B35" w:rsidRDefault="008B6B35" w:rsidP="00864E90">
      <w:pPr>
        <w:jc w:val="both"/>
        <w:rPr>
          <w:rFonts w:ascii="Times New Roman" w:hAnsi="Times New Roman"/>
          <w:szCs w:val="22"/>
          <w:lang w:val="sq-AL"/>
        </w:rPr>
      </w:pPr>
    </w:p>
    <w:p w:rsidR="008B6B35" w:rsidRPr="008C1A7A" w:rsidRDefault="008B6B35" w:rsidP="00864E90">
      <w:pPr>
        <w:jc w:val="both"/>
        <w:rPr>
          <w:rFonts w:ascii="Times New Roman" w:hAnsi="Times New Roman"/>
          <w:szCs w:val="22"/>
          <w:lang w:val="sq-AL"/>
        </w:rPr>
      </w:pPr>
      <w:r>
        <w:rPr>
          <w:rFonts w:ascii="Times New Roman" w:hAnsi="Times New Roman"/>
          <w:szCs w:val="22"/>
          <w:lang w:val="sq-AL"/>
        </w:rPr>
        <w:t>Megjithat</w:t>
      </w:r>
      <w:r w:rsidR="00114DAA">
        <w:rPr>
          <w:rFonts w:ascii="Times New Roman" w:hAnsi="Times New Roman"/>
          <w:szCs w:val="22"/>
          <w:lang w:val="sq-AL"/>
        </w:rPr>
        <w:t>ë</w:t>
      </w:r>
      <w:r>
        <w:rPr>
          <w:rFonts w:ascii="Times New Roman" w:hAnsi="Times New Roman"/>
          <w:szCs w:val="22"/>
          <w:lang w:val="sq-AL"/>
        </w:rPr>
        <w:t>, n</w:t>
      </w:r>
      <w:r w:rsidR="00114DAA">
        <w:rPr>
          <w:rFonts w:ascii="Times New Roman" w:hAnsi="Times New Roman"/>
          <w:szCs w:val="22"/>
          <w:lang w:val="sq-AL"/>
        </w:rPr>
        <w:t>ë</w:t>
      </w:r>
      <w:r>
        <w:rPr>
          <w:rFonts w:ascii="Times New Roman" w:hAnsi="Times New Roman"/>
          <w:szCs w:val="22"/>
          <w:lang w:val="sq-AL"/>
        </w:rPr>
        <w:t xml:space="preserve"> tab</w:t>
      </w:r>
      <w:r w:rsidR="00C77AB2">
        <w:rPr>
          <w:rFonts w:ascii="Times New Roman" w:hAnsi="Times New Roman"/>
          <w:szCs w:val="22"/>
          <w:lang w:val="sq-AL"/>
        </w:rPr>
        <w:t>e</w:t>
      </w:r>
      <w:r>
        <w:rPr>
          <w:rFonts w:ascii="Times New Roman" w:hAnsi="Times New Roman"/>
          <w:szCs w:val="22"/>
          <w:lang w:val="sq-AL"/>
        </w:rPr>
        <w:t>l</w:t>
      </w:r>
      <w:r w:rsidR="00114DAA">
        <w:rPr>
          <w:rFonts w:ascii="Times New Roman" w:hAnsi="Times New Roman"/>
          <w:szCs w:val="22"/>
          <w:lang w:val="sq-AL"/>
        </w:rPr>
        <w:t>ë</w:t>
      </w:r>
      <w:r>
        <w:rPr>
          <w:rFonts w:ascii="Times New Roman" w:hAnsi="Times New Roman"/>
          <w:szCs w:val="22"/>
          <w:lang w:val="sq-AL"/>
        </w:rPr>
        <w:t>n e m</w:t>
      </w:r>
      <w:r w:rsidR="00114DAA">
        <w:rPr>
          <w:rFonts w:ascii="Times New Roman" w:hAnsi="Times New Roman"/>
          <w:szCs w:val="22"/>
          <w:lang w:val="sq-AL"/>
        </w:rPr>
        <w:t>ë</w:t>
      </w:r>
      <w:r>
        <w:rPr>
          <w:rFonts w:ascii="Times New Roman" w:hAnsi="Times New Roman"/>
          <w:szCs w:val="22"/>
          <w:lang w:val="sq-AL"/>
        </w:rPr>
        <w:t xml:space="preserve">poshtme </w:t>
      </w:r>
      <w:r w:rsidR="00114DAA">
        <w:rPr>
          <w:rFonts w:ascii="Times New Roman" w:hAnsi="Times New Roman"/>
          <w:szCs w:val="22"/>
          <w:lang w:val="sq-AL"/>
        </w:rPr>
        <w:t>ë</w:t>
      </w:r>
      <w:r>
        <w:rPr>
          <w:rFonts w:ascii="Times New Roman" w:hAnsi="Times New Roman"/>
          <w:szCs w:val="22"/>
          <w:lang w:val="sq-AL"/>
        </w:rPr>
        <w:t>sht</w:t>
      </w:r>
      <w:r w:rsidR="00114DAA">
        <w:rPr>
          <w:rFonts w:ascii="Times New Roman" w:hAnsi="Times New Roman"/>
          <w:szCs w:val="22"/>
          <w:lang w:val="sq-AL"/>
        </w:rPr>
        <w:t>ë</w:t>
      </w:r>
      <w:r>
        <w:rPr>
          <w:rFonts w:ascii="Times New Roman" w:hAnsi="Times New Roman"/>
          <w:szCs w:val="22"/>
          <w:lang w:val="sq-AL"/>
        </w:rPr>
        <w:t xml:space="preserve"> dh</w:t>
      </w:r>
      <w:r w:rsidR="00114DAA">
        <w:rPr>
          <w:rFonts w:ascii="Times New Roman" w:hAnsi="Times New Roman"/>
          <w:szCs w:val="22"/>
          <w:lang w:val="sq-AL"/>
        </w:rPr>
        <w:t>ë</w:t>
      </w:r>
      <w:r>
        <w:rPr>
          <w:rFonts w:ascii="Times New Roman" w:hAnsi="Times New Roman"/>
          <w:szCs w:val="22"/>
          <w:lang w:val="sq-AL"/>
        </w:rPr>
        <w:t>n</w:t>
      </w:r>
      <w:r w:rsidR="00114DAA">
        <w:rPr>
          <w:rFonts w:ascii="Times New Roman" w:hAnsi="Times New Roman"/>
          <w:szCs w:val="22"/>
          <w:lang w:val="sq-AL"/>
        </w:rPr>
        <w:t>ë</w:t>
      </w:r>
      <w:r>
        <w:rPr>
          <w:rFonts w:ascii="Times New Roman" w:hAnsi="Times New Roman"/>
          <w:szCs w:val="22"/>
          <w:lang w:val="sq-AL"/>
        </w:rPr>
        <w:t xml:space="preserve"> matrica e p</w:t>
      </w:r>
      <w:r w:rsidR="00114DAA">
        <w:rPr>
          <w:rFonts w:ascii="Times New Roman" w:hAnsi="Times New Roman"/>
          <w:szCs w:val="22"/>
          <w:lang w:val="sq-AL"/>
        </w:rPr>
        <w:t>ë</w:t>
      </w:r>
      <w:r>
        <w:rPr>
          <w:rFonts w:ascii="Times New Roman" w:hAnsi="Times New Roman"/>
          <w:szCs w:val="22"/>
          <w:lang w:val="sq-AL"/>
        </w:rPr>
        <w:t>rformanc</w:t>
      </w:r>
      <w:r w:rsidR="00114DAA">
        <w:rPr>
          <w:rFonts w:ascii="Times New Roman" w:hAnsi="Times New Roman"/>
          <w:szCs w:val="22"/>
          <w:lang w:val="sq-AL"/>
        </w:rPr>
        <w:t>ë</w:t>
      </w:r>
      <w:r>
        <w:rPr>
          <w:rFonts w:ascii="Times New Roman" w:hAnsi="Times New Roman"/>
          <w:szCs w:val="22"/>
          <w:lang w:val="sq-AL"/>
        </w:rPr>
        <w:t>s p</w:t>
      </w:r>
      <w:r w:rsidR="00114DAA">
        <w:rPr>
          <w:rFonts w:ascii="Times New Roman" w:hAnsi="Times New Roman"/>
          <w:szCs w:val="22"/>
          <w:lang w:val="sq-AL"/>
        </w:rPr>
        <w:t>ë</w:t>
      </w:r>
      <w:r>
        <w:rPr>
          <w:rFonts w:ascii="Times New Roman" w:hAnsi="Times New Roman"/>
          <w:szCs w:val="22"/>
          <w:lang w:val="sq-AL"/>
        </w:rPr>
        <w:t xml:space="preserve">r secilin </w:t>
      </w:r>
      <w:r w:rsidR="00E73AF9">
        <w:rPr>
          <w:rFonts w:ascii="Times New Roman" w:hAnsi="Times New Roman"/>
          <w:szCs w:val="22"/>
          <w:lang w:val="sq-AL"/>
        </w:rPr>
        <w:t>objektiv</w:t>
      </w:r>
      <w:r>
        <w:rPr>
          <w:rFonts w:ascii="Times New Roman" w:hAnsi="Times New Roman"/>
          <w:szCs w:val="22"/>
          <w:lang w:val="sq-AL"/>
        </w:rPr>
        <w:t xml:space="preserve"> t</w:t>
      </w:r>
      <w:r w:rsidR="00114DAA">
        <w:rPr>
          <w:rFonts w:ascii="Times New Roman" w:hAnsi="Times New Roman"/>
          <w:szCs w:val="22"/>
          <w:lang w:val="sq-AL"/>
        </w:rPr>
        <w:t>ë</w:t>
      </w:r>
      <w:r>
        <w:rPr>
          <w:rFonts w:ascii="Times New Roman" w:hAnsi="Times New Roman"/>
          <w:szCs w:val="22"/>
          <w:lang w:val="sq-AL"/>
        </w:rPr>
        <w:t xml:space="preserve"> vler</w:t>
      </w:r>
      <w:r w:rsidR="00114DAA">
        <w:rPr>
          <w:rFonts w:ascii="Times New Roman" w:hAnsi="Times New Roman"/>
          <w:szCs w:val="22"/>
          <w:lang w:val="sq-AL"/>
        </w:rPr>
        <w:t>ë</w:t>
      </w:r>
      <w:r>
        <w:rPr>
          <w:rFonts w:ascii="Times New Roman" w:hAnsi="Times New Roman"/>
          <w:szCs w:val="22"/>
          <w:lang w:val="sq-AL"/>
        </w:rPr>
        <w:t xml:space="preserve">suar. </w:t>
      </w:r>
    </w:p>
    <w:p w:rsidR="003E057D" w:rsidRDefault="003E057D" w:rsidP="00864E90">
      <w:pPr>
        <w:jc w:val="both"/>
        <w:rPr>
          <w:rFonts w:ascii="Times New Roman" w:hAnsi="Times New Roman"/>
          <w:b/>
          <w:szCs w:val="22"/>
          <w:lang w:val="sq-AL"/>
        </w:rPr>
      </w:pPr>
    </w:p>
    <w:p w:rsidR="003E057D" w:rsidRDefault="009167E9" w:rsidP="00864E90">
      <w:pPr>
        <w:jc w:val="both"/>
        <w:rPr>
          <w:rFonts w:ascii="Times New Roman" w:hAnsi="Times New Roman"/>
          <w:b/>
          <w:szCs w:val="22"/>
          <w:lang w:val="sq-AL"/>
        </w:rPr>
      </w:pPr>
      <w:r w:rsidRPr="003E057D">
        <w:rPr>
          <w:rFonts w:ascii="Times New Roman" w:eastAsiaTheme="minorHAnsi" w:hAnsi="Times New Roman"/>
          <w:i/>
          <w:iCs/>
          <w:color w:val="000000"/>
          <w:szCs w:val="22"/>
          <w:lang w:val="sq-AL"/>
        </w:rPr>
        <w:t>Matrica e performancës</w:t>
      </w:r>
    </w:p>
    <w:p w:rsidR="003E057D" w:rsidRDefault="003E057D" w:rsidP="00864E90">
      <w:pPr>
        <w:jc w:val="both"/>
        <w:rPr>
          <w:rFonts w:ascii="Times New Roman" w:hAnsi="Times New Roman"/>
          <w:b/>
          <w:szCs w:val="22"/>
          <w:lang w:val="sq-AL"/>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096"/>
        <w:gridCol w:w="850"/>
        <w:gridCol w:w="992"/>
        <w:gridCol w:w="993"/>
      </w:tblGrid>
      <w:tr w:rsidR="009167E9" w:rsidRPr="009167E9" w:rsidTr="008B6B35">
        <w:trPr>
          <w:trHeight w:val="265"/>
        </w:trPr>
        <w:tc>
          <w:tcPr>
            <w:tcW w:w="6096"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b/>
                <w:bCs/>
                <w:i/>
                <w:iCs/>
                <w:color w:val="000000"/>
                <w:sz w:val="20"/>
                <w:lang w:val="sq-AL"/>
              </w:rPr>
              <w:t xml:space="preserve">Kriteret </w:t>
            </w:r>
          </w:p>
        </w:tc>
        <w:tc>
          <w:tcPr>
            <w:tcW w:w="850"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b/>
                <w:bCs/>
                <w:i/>
                <w:iCs/>
                <w:color w:val="000000"/>
                <w:sz w:val="20"/>
                <w:lang w:val="sq-AL"/>
              </w:rPr>
              <w:t xml:space="preserve">Pesha </w:t>
            </w:r>
          </w:p>
        </w:tc>
        <w:tc>
          <w:tcPr>
            <w:tcW w:w="992"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b/>
                <w:bCs/>
                <w:i/>
                <w:iCs/>
                <w:color w:val="000000"/>
                <w:sz w:val="20"/>
                <w:lang w:val="sq-AL"/>
              </w:rPr>
              <w:t xml:space="preserve">Opsioni 1 </w:t>
            </w:r>
          </w:p>
        </w:tc>
        <w:tc>
          <w:tcPr>
            <w:tcW w:w="993"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b/>
                <w:bCs/>
                <w:i/>
                <w:iCs/>
                <w:color w:val="000000"/>
                <w:sz w:val="20"/>
                <w:lang w:val="sq-AL"/>
              </w:rPr>
              <w:t xml:space="preserve">Opsioni 2 </w:t>
            </w:r>
          </w:p>
        </w:tc>
      </w:tr>
      <w:tr w:rsidR="009167E9" w:rsidRPr="009167E9" w:rsidTr="008B6B35">
        <w:trPr>
          <w:trHeight w:val="271"/>
        </w:trPr>
        <w:tc>
          <w:tcPr>
            <w:tcW w:w="6096" w:type="dxa"/>
          </w:tcPr>
          <w:p w:rsidR="009167E9" w:rsidRPr="009167E9" w:rsidRDefault="009167E9" w:rsidP="009167E9">
            <w:pPr>
              <w:jc w:val="both"/>
              <w:rPr>
                <w:rFonts w:ascii="Times New Roman" w:hAnsi="Times New Roman"/>
                <w:sz w:val="16"/>
                <w:szCs w:val="16"/>
              </w:rPr>
            </w:pPr>
            <w:r w:rsidRPr="009167E9">
              <w:rPr>
                <w:rFonts w:ascii="Times New Roman" w:hAnsi="Times New Roman"/>
                <w:sz w:val="20"/>
                <w:lang w:val="sq-AL"/>
              </w:rPr>
              <w:t>Zbatimi i rekomandimeve të komitetit të ekspertëve për vlerësimin e masave kundër pastrimit të parave dhe financimit të terrorizmit (MONEYVAL) të Këshillit të Europës,</w:t>
            </w:r>
          </w:p>
        </w:tc>
        <w:tc>
          <w:tcPr>
            <w:tcW w:w="850"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 xml:space="preserve">4 </w:t>
            </w:r>
          </w:p>
        </w:tc>
        <w:tc>
          <w:tcPr>
            <w:tcW w:w="992" w:type="dxa"/>
          </w:tcPr>
          <w:p w:rsidR="009167E9" w:rsidRPr="009167E9" w:rsidRDefault="009167E9" w:rsidP="009167E9">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0 (0)</w:t>
            </w:r>
          </w:p>
        </w:tc>
        <w:tc>
          <w:tcPr>
            <w:tcW w:w="993" w:type="dxa"/>
          </w:tcPr>
          <w:p w:rsidR="009167E9" w:rsidRPr="009167E9" w:rsidRDefault="009167E9" w:rsidP="009167E9">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20</w:t>
            </w:r>
            <w:r w:rsidRPr="009167E9">
              <w:rPr>
                <w:rFonts w:ascii="Times New Roman" w:eastAsiaTheme="minorHAnsi" w:hAnsi="Times New Roman"/>
                <w:i/>
                <w:iCs/>
                <w:color w:val="000000"/>
                <w:sz w:val="20"/>
                <w:lang w:val="sq-AL"/>
              </w:rPr>
              <w:t xml:space="preserve">) </w:t>
            </w:r>
          </w:p>
        </w:tc>
      </w:tr>
      <w:tr w:rsidR="009167E9" w:rsidRPr="009167E9" w:rsidTr="00BB2ECE">
        <w:trPr>
          <w:trHeight w:val="469"/>
        </w:trPr>
        <w:tc>
          <w:tcPr>
            <w:tcW w:w="6096" w:type="dxa"/>
          </w:tcPr>
          <w:p w:rsidR="009167E9" w:rsidRPr="009167E9" w:rsidRDefault="009167E9" w:rsidP="009167E9">
            <w:pPr>
              <w:tabs>
                <w:tab w:val="left" w:pos="567"/>
              </w:tabs>
              <w:spacing w:after="120"/>
              <w:jc w:val="both"/>
              <w:rPr>
                <w:rFonts w:ascii="Times New Roman" w:hAnsi="Times New Roman"/>
                <w:sz w:val="20"/>
              </w:rPr>
            </w:pPr>
            <w:r w:rsidRPr="009167E9">
              <w:rPr>
                <w:rFonts w:ascii="Times New Roman" w:hAnsi="Times New Roman"/>
                <w:sz w:val="20"/>
                <w:lang w:val="sq-AL"/>
              </w:rPr>
              <w:t xml:space="preserve">Rritja e mëtejshme të transparencës lidhur me ndryshimet e ortakut dhe/ose </w:t>
            </w:r>
            <w:r w:rsidR="007919B4">
              <w:rPr>
                <w:rFonts w:ascii="Times New Roman" w:hAnsi="Times New Roman"/>
                <w:sz w:val="20"/>
                <w:lang w:val="sq-AL"/>
              </w:rPr>
              <w:t>struktur</w:t>
            </w:r>
            <w:r w:rsidRPr="009167E9">
              <w:rPr>
                <w:rFonts w:ascii="Times New Roman" w:hAnsi="Times New Roman"/>
                <w:sz w:val="20"/>
                <w:lang w:val="sq-AL"/>
              </w:rPr>
              <w:t>ës së ortakërisë të personit juridik</w:t>
            </w:r>
          </w:p>
        </w:tc>
        <w:tc>
          <w:tcPr>
            <w:tcW w:w="850" w:type="dxa"/>
          </w:tcPr>
          <w:p w:rsidR="009167E9" w:rsidRPr="009167E9" w:rsidRDefault="009167E9" w:rsidP="009167E9">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3</w:t>
            </w:r>
            <w:r w:rsidRPr="009167E9">
              <w:rPr>
                <w:rFonts w:ascii="Times New Roman" w:eastAsiaTheme="minorHAnsi" w:hAnsi="Times New Roman"/>
                <w:i/>
                <w:iCs/>
                <w:color w:val="000000"/>
                <w:sz w:val="20"/>
                <w:lang w:val="sq-AL"/>
              </w:rPr>
              <w:t xml:space="preserve"> </w:t>
            </w:r>
          </w:p>
        </w:tc>
        <w:tc>
          <w:tcPr>
            <w:tcW w:w="992"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 xml:space="preserve">0 (0) </w:t>
            </w:r>
          </w:p>
        </w:tc>
        <w:tc>
          <w:tcPr>
            <w:tcW w:w="993" w:type="dxa"/>
          </w:tcPr>
          <w:p w:rsidR="009167E9" w:rsidRPr="009167E9" w:rsidRDefault="009167E9" w:rsidP="009167E9">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15</w:t>
            </w:r>
            <w:r w:rsidRPr="009167E9">
              <w:rPr>
                <w:rFonts w:ascii="Times New Roman" w:eastAsiaTheme="minorHAnsi" w:hAnsi="Times New Roman"/>
                <w:i/>
                <w:iCs/>
                <w:color w:val="000000"/>
                <w:sz w:val="20"/>
                <w:lang w:val="sq-AL"/>
              </w:rPr>
              <w:t xml:space="preserve">) </w:t>
            </w:r>
          </w:p>
        </w:tc>
      </w:tr>
      <w:tr w:rsidR="009167E9" w:rsidRPr="009167E9" w:rsidTr="008B6B35">
        <w:trPr>
          <w:trHeight w:val="269"/>
        </w:trPr>
        <w:tc>
          <w:tcPr>
            <w:tcW w:w="6096" w:type="dxa"/>
          </w:tcPr>
          <w:p w:rsidR="009167E9" w:rsidRPr="009167E9" w:rsidRDefault="009167E9" w:rsidP="009167E9">
            <w:pPr>
              <w:tabs>
                <w:tab w:val="left" w:pos="567"/>
              </w:tabs>
              <w:spacing w:after="120"/>
              <w:jc w:val="both"/>
              <w:rPr>
                <w:rFonts w:ascii="Times New Roman" w:hAnsi="Times New Roman"/>
                <w:i/>
                <w:sz w:val="20"/>
              </w:rPr>
            </w:pPr>
            <w:r w:rsidRPr="009167E9">
              <w:rPr>
                <w:rFonts w:ascii="Times New Roman" w:hAnsi="Times New Roman"/>
                <w:sz w:val="20"/>
                <w:lang w:val="sq-AL"/>
              </w:rPr>
              <w:t>Parashikimi shprehimisht i afatit  brenda t</w:t>
            </w:r>
            <w:r w:rsidR="001C13E2">
              <w:rPr>
                <w:rFonts w:ascii="Times New Roman" w:hAnsi="Times New Roman"/>
                <w:sz w:val="20"/>
                <w:lang w:val="sq-AL"/>
              </w:rPr>
              <w:t>ë</w:t>
            </w:r>
            <w:r w:rsidRPr="009167E9">
              <w:rPr>
                <w:rFonts w:ascii="Times New Roman" w:hAnsi="Times New Roman"/>
                <w:sz w:val="20"/>
                <w:lang w:val="sq-AL"/>
              </w:rPr>
              <w:t xml:space="preserve"> cilit personat juridik</w:t>
            </w:r>
            <w:r w:rsidR="001C13E2">
              <w:rPr>
                <w:rFonts w:ascii="Times New Roman" w:hAnsi="Times New Roman"/>
                <w:sz w:val="20"/>
                <w:lang w:val="sq-AL"/>
              </w:rPr>
              <w:t>ë</w:t>
            </w:r>
            <w:r w:rsidRPr="009167E9">
              <w:rPr>
                <w:rFonts w:ascii="Times New Roman" w:hAnsi="Times New Roman"/>
                <w:sz w:val="20"/>
                <w:lang w:val="sq-AL"/>
              </w:rPr>
              <w:t xml:space="preserve"> duhet t</w:t>
            </w:r>
            <w:r w:rsidR="001C13E2">
              <w:rPr>
                <w:rFonts w:ascii="Times New Roman" w:hAnsi="Times New Roman"/>
                <w:sz w:val="20"/>
                <w:lang w:val="sq-AL"/>
              </w:rPr>
              <w:t>ë</w:t>
            </w:r>
            <w:r w:rsidRPr="009167E9">
              <w:rPr>
                <w:rFonts w:ascii="Times New Roman" w:hAnsi="Times New Roman"/>
                <w:sz w:val="20"/>
                <w:lang w:val="sq-AL"/>
              </w:rPr>
              <w:t xml:space="preserve"> regjistrojn</w:t>
            </w:r>
            <w:r w:rsidR="001C13E2">
              <w:rPr>
                <w:rFonts w:ascii="Times New Roman" w:hAnsi="Times New Roman"/>
                <w:sz w:val="20"/>
                <w:lang w:val="sq-AL"/>
              </w:rPr>
              <w:t>ë</w:t>
            </w:r>
            <w:r w:rsidRPr="009167E9">
              <w:rPr>
                <w:rFonts w:ascii="Times New Roman" w:hAnsi="Times New Roman"/>
                <w:sz w:val="20"/>
                <w:lang w:val="sq-AL"/>
              </w:rPr>
              <w:t xml:space="preserve"> n</w:t>
            </w:r>
            <w:r w:rsidR="001C13E2">
              <w:rPr>
                <w:rFonts w:ascii="Times New Roman" w:hAnsi="Times New Roman"/>
                <w:sz w:val="20"/>
                <w:lang w:val="sq-AL"/>
              </w:rPr>
              <w:t>ë</w:t>
            </w:r>
            <w:r w:rsidRPr="009167E9">
              <w:rPr>
                <w:rFonts w:ascii="Times New Roman" w:hAnsi="Times New Roman"/>
                <w:sz w:val="20"/>
                <w:lang w:val="sq-AL"/>
              </w:rPr>
              <w:t xml:space="preserve"> regjistrin tregtar ndryshimet e ortakut dhe/ose </w:t>
            </w:r>
            <w:r w:rsidR="007919B4">
              <w:rPr>
                <w:rFonts w:ascii="Times New Roman" w:hAnsi="Times New Roman"/>
                <w:sz w:val="20"/>
                <w:lang w:val="sq-AL"/>
              </w:rPr>
              <w:t>struktur</w:t>
            </w:r>
            <w:r w:rsidRPr="009167E9">
              <w:rPr>
                <w:rFonts w:ascii="Times New Roman" w:hAnsi="Times New Roman"/>
                <w:sz w:val="20"/>
                <w:lang w:val="sq-AL"/>
              </w:rPr>
              <w:t>ës së ortakërisë të personit juridik, si dhe vler</w:t>
            </w:r>
            <w:r w:rsidR="001C13E2">
              <w:rPr>
                <w:rFonts w:ascii="Times New Roman" w:hAnsi="Times New Roman"/>
                <w:sz w:val="20"/>
                <w:lang w:val="sq-AL"/>
              </w:rPr>
              <w:t>ë</w:t>
            </w:r>
            <w:r w:rsidRPr="009167E9">
              <w:rPr>
                <w:rFonts w:ascii="Times New Roman" w:hAnsi="Times New Roman"/>
                <w:sz w:val="20"/>
                <w:lang w:val="sq-AL"/>
              </w:rPr>
              <w:t>s s</w:t>
            </w:r>
            <w:r w:rsidR="001C13E2">
              <w:rPr>
                <w:rFonts w:ascii="Times New Roman" w:hAnsi="Times New Roman"/>
                <w:sz w:val="20"/>
                <w:lang w:val="sq-AL"/>
              </w:rPr>
              <w:t>ë</w:t>
            </w:r>
            <w:r w:rsidRPr="009167E9">
              <w:rPr>
                <w:rFonts w:ascii="Times New Roman" w:hAnsi="Times New Roman"/>
                <w:sz w:val="20"/>
                <w:lang w:val="sq-AL"/>
              </w:rPr>
              <w:t xml:space="preserve"> gjob</w:t>
            </w:r>
            <w:r w:rsidR="001C13E2">
              <w:rPr>
                <w:rFonts w:ascii="Times New Roman" w:hAnsi="Times New Roman"/>
                <w:sz w:val="20"/>
                <w:lang w:val="sq-AL"/>
              </w:rPr>
              <w:t>ë</w:t>
            </w:r>
            <w:r w:rsidRPr="009167E9">
              <w:rPr>
                <w:rFonts w:ascii="Times New Roman" w:hAnsi="Times New Roman"/>
                <w:sz w:val="20"/>
                <w:lang w:val="sq-AL"/>
              </w:rPr>
              <w:t>s n</w:t>
            </w:r>
            <w:r w:rsidR="001C13E2">
              <w:rPr>
                <w:rFonts w:ascii="Times New Roman" w:hAnsi="Times New Roman"/>
                <w:sz w:val="20"/>
                <w:lang w:val="sq-AL"/>
              </w:rPr>
              <w:t>ë</w:t>
            </w:r>
            <w:r w:rsidRPr="009167E9">
              <w:rPr>
                <w:rFonts w:ascii="Times New Roman" w:hAnsi="Times New Roman"/>
                <w:sz w:val="20"/>
                <w:lang w:val="sq-AL"/>
              </w:rPr>
              <w:t xml:space="preserve"> rast t</w:t>
            </w:r>
            <w:r w:rsidR="001C13E2">
              <w:rPr>
                <w:rFonts w:ascii="Times New Roman" w:hAnsi="Times New Roman"/>
                <w:sz w:val="20"/>
                <w:lang w:val="sq-AL"/>
              </w:rPr>
              <w:t>ë</w:t>
            </w:r>
            <w:r w:rsidRPr="009167E9">
              <w:rPr>
                <w:rFonts w:ascii="Times New Roman" w:hAnsi="Times New Roman"/>
                <w:sz w:val="20"/>
                <w:lang w:val="sq-AL"/>
              </w:rPr>
              <w:t xml:space="preserve"> mosplot</w:t>
            </w:r>
            <w:r w:rsidR="001C13E2">
              <w:rPr>
                <w:rFonts w:ascii="Times New Roman" w:hAnsi="Times New Roman"/>
                <w:sz w:val="20"/>
                <w:lang w:val="sq-AL"/>
              </w:rPr>
              <w:t>ë</w:t>
            </w:r>
            <w:r w:rsidRPr="009167E9">
              <w:rPr>
                <w:rFonts w:ascii="Times New Roman" w:hAnsi="Times New Roman"/>
                <w:sz w:val="20"/>
                <w:lang w:val="sq-AL"/>
              </w:rPr>
              <w:t>simit t</w:t>
            </w:r>
            <w:r w:rsidR="001C13E2">
              <w:rPr>
                <w:rFonts w:ascii="Times New Roman" w:hAnsi="Times New Roman"/>
                <w:sz w:val="20"/>
                <w:lang w:val="sq-AL"/>
              </w:rPr>
              <w:t>ë</w:t>
            </w:r>
            <w:r w:rsidRPr="009167E9">
              <w:rPr>
                <w:rFonts w:ascii="Times New Roman" w:hAnsi="Times New Roman"/>
                <w:sz w:val="20"/>
                <w:lang w:val="sq-AL"/>
              </w:rPr>
              <w:t xml:space="preserve"> detyrimi ligjor.</w:t>
            </w:r>
            <w:r w:rsidRPr="009167E9">
              <w:rPr>
                <w:rFonts w:ascii="Times New Roman" w:hAnsi="Times New Roman"/>
                <w:i/>
                <w:sz w:val="20"/>
                <w:lang w:val="sq-AL"/>
              </w:rPr>
              <w:t xml:space="preserve"> </w:t>
            </w:r>
          </w:p>
        </w:tc>
        <w:tc>
          <w:tcPr>
            <w:tcW w:w="850" w:type="dxa"/>
          </w:tcPr>
          <w:p w:rsidR="009167E9" w:rsidRPr="009167E9" w:rsidRDefault="009167E9" w:rsidP="009167E9">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4</w:t>
            </w:r>
            <w:r w:rsidRPr="009167E9">
              <w:rPr>
                <w:rFonts w:ascii="Times New Roman" w:eastAsiaTheme="minorHAnsi" w:hAnsi="Times New Roman"/>
                <w:i/>
                <w:iCs/>
                <w:color w:val="000000"/>
                <w:sz w:val="20"/>
                <w:lang w:val="sq-AL"/>
              </w:rPr>
              <w:t xml:space="preserve"> </w:t>
            </w:r>
          </w:p>
        </w:tc>
        <w:tc>
          <w:tcPr>
            <w:tcW w:w="992"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0 (0)</w:t>
            </w:r>
          </w:p>
        </w:tc>
        <w:tc>
          <w:tcPr>
            <w:tcW w:w="993"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20</w:t>
            </w:r>
            <w:r w:rsidRPr="009167E9">
              <w:rPr>
                <w:rFonts w:ascii="Times New Roman" w:eastAsiaTheme="minorHAnsi" w:hAnsi="Times New Roman"/>
                <w:i/>
                <w:iCs/>
                <w:color w:val="000000"/>
                <w:sz w:val="20"/>
                <w:lang w:val="sq-AL"/>
              </w:rPr>
              <w:t>)</w:t>
            </w:r>
          </w:p>
        </w:tc>
      </w:tr>
      <w:tr w:rsidR="00BB2ECE" w:rsidRPr="009167E9" w:rsidTr="008B6B35">
        <w:trPr>
          <w:trHeight w:val="269"/>
        </w:trPr>
        <w:tc>
          <w:tcPr>
            <w:tcW w:w="6096" w:type="dxa"/>
          </w:tcPr>
          <w:p w:rsidR="00BB2ECE" w:rsidRPr="009167E9" w:rsidRDefault="00E075D0" w:rsidP="009167E9">
            <w:pPr>
              <w:tabs>
                <w:tab w:val="left" w:pos="567"/>
              </w:tabs>
              <w:spacing w:after="120"/>
              <w:jc w:val="both"/>
              <w:rPr>
                <w:rFonts w:ascii="Times New Roman" w:hAnsi="Times New Roman"/>
                <w:sz w:val="20"/>
                <w:lang w:val="sq-AL"/>
              </w:rPr>
            </w:pPr>
            <w:r w:rsidRPr="00E075D0">
              <w:rPr>
                <w:rFonts w:ascii="Times New Roman" w:hAnsi="Times New Roman"/>
                <w:sz w:val="20"/>
                <w:lang w:val="sq-AL"/>
              </w:rPr>
              <w:t>Klasifikimi si kundravajtje administrative e dënueshme me gjobë, i mosplotësimit nga shoqëria aksionare te detyrimit ligjor që së bashku me bilancin vjetor kontabël dhe raportin e auditimit, të njoftojë listën e plotë të aksionerëve të regjistruar me të dhënat e tyre të identifikimit për aksionet nominative, si dhe numrin e përgjithshëm të të gjitha aksioneve të saj</w:t>
            </w:r>
          </w:p>
        </w:tc>
        <w:tc>
          <w:tcPr>
            <w:tcW w:w="850" w:type="dxa"/>
          </w:tcPr>
          <w:p w:rsidR="00BB2ECE" w:rsidRPr="009167E9" w:rsidRDefault="00BB2ECE" w:rsidP="009167E9">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color w:val="000000"/>
                <w:sz w:val="20"/>
                <w:lang w:val="sq-AL"/>
              </w:rPr>
              <w:t>4</w:t>
            </w:r>
          </w:p>
        </w:tc>
        <w:tc>
          <w:tcPr>
            <w:tcW w:w="992" w:type="dxa"/>
          </w:tcPr>
          <w:p w:rsidR="00BB2ECE" w:rsidRPr="009167E9" w:rsidRDefault="00BB2ECE"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i/>
                <w:iCs/>
                <w:color w:val="000000"/>
                <w:sz w:val="20"/>
                <w:lang w:val="sq-AL"/>
              </w:rPr>
              <w:t>0</w:t>
            </w:r>
          </w:p>
        </w:tc>
        <w:tc>
          <w:tcPr>
            <w:tcW w:w="993" w:type="dxa"/>
          </w:tcPr>
          <w:p w:rsidR="00BB2ECE" w:rsidRPr="009167E9" w:rsidRDefault="00BB2ECE" w:rsidP="003E057D">
            <w:pPr>
              <w:autoSpaceDE w:val="0"/>
              <w:autoSpaceDN w:val="0"/>
              <w:adjustRightInd w:val="0"/>
              <w:rPr>
                <w:rFonts w:ascii="Times New Roman" w:eastAsiaTheme="minorHAnsi" w:hAnsi="Times New Roman"/>
                <w:color w:val="000000"/>
                <w:sz w:val="20"/>
                <w:lang w:val="sq-AL"/>
              </w:rPr>
            </w:pPr>
            <w:r>
              <w:rPr>
                <w:rFonts w:ascii="Times New Roman" w:eastAsiaTheme="minorHAnsi" w:hAnsi="Times New Roman"/>
                <w:i/>
                <w:iCs/>
                <w:color w:val="000000"/>
                <w:sz w:val="20"/>
                <w:lang w:val="sq-AL"/>
              </w:rPr>
              <w:t>5</w:t>
            </w:r>
            <w:r w:rsidRPr="009167E9">
              <w:rPr>
                <w:rFonts w:ascii="Times New Roman" w:eastAsiaTheme="minorHAnsi" w:hAnsi="Times New Roman"/>
                <w:i/>
                <w:iCs/>
                <w:color w:val="000000"/>
                <w:sz w:val="20"/>
                <w:lang w:val="sq-AL"/>
              </w:rPr>
              <w:t xml:space="preserve"> (</w:t>
            </w:r>
            <w:r>
              <w:rPr>
                <w:rFonts w:ascii="Times New Roman" w:eastAsiaTheme="minorHAnsi" w:hAnsi="Times New Roman"/>
                <w:i/>
                <w:iCs/>
                <w:color w:val="000000"/>
                <w:sz w:val="20"/>
                <w:lang w:val="sq-AL"/>
              </w:rPr>
              <w:t>20</w:t>
            </w:r>
            <w:r w:rsidRPr="009167E9">
              <w:rPr>
                <w:rFonts w:ascii="Times New Roman" w:eastAsiaTheme="minorHAnsi" w:hAnsi="Times New Roman"/>
                <w:i/>
                <w:iCs/>
                <w:color w:val="000000"/>
                <w:sz w:val="20"/>
                <w:lang w:val="sq-AL"/>
              </w:rPr>
              <w:t>)</w:t>
            </w:r>
          </w:p>
        </w:tc>
      </w:tr>
      <w:tr w:rsidR="009167E9" w:rsidRPr="009167E9" w:rsidTr="008B6B35">
        <w:trPr>
          <w:trHeight w:val="271"/>
        </w:trPr>
        <w:tc>
          <w:tcPr>
            <w:tcW w:w="6096" w:type="dxa"/>
          </w:tcPr>
          <w:p w:rsidR="009167E9" w:rsidRPr="009167E9" w:rsidRDefault="009167E9" w:rsidP="00BB2ECE">
            <w:pPr>
              <w:tabs>
                <w:tab w:val="left" w:pos="567"/>
              </w:tabs>
              <w:spacing w:after="120"/>
              <w:jc w:val="both"/>
              <w:rPr>
                <w:rFonts w:ascii="Times New Roman" w:hAnsi="Times New Roman"/>
                <w:sz w:val="20"/>
              </w:rPr>
            </w:pPr>
            <w:r w:rsidRPr="009167E9">
              <w:rPr>
                <w:rFonts w:ascii="Times New Roman" w:hAnsi="Times New Roman"/>
                <w:sz w:val="20"/>
                <w:lang w:val="sq-AL"/>
              </w:rPr>
              <w:t>Kryerja e përmirësimeve në dispozitat ligjore përsa i përket persona</w:t>
            </w:r>
            <w:r w:rsidR="00BB2ECE">
              <w:rPr>
                <w:rFonts w:ascii="Times New Roman" w:hAnsi="Times New Roman"/>
                <w:sz w:val="20"/>
                <w:lang w:val="sq-AL"/>
              </w:rPr>
              <w:t>ve</w:t>
            </w:r>
            <w:r w:rsidRPr="009167E9">
              <w:rPr>
                <w:rFonts w:ascii="Times New Roman" w:hAnsi="Times New Roman"/>
                <w:sz w:val="20"/>
                <w:lang w:val="sq-AL"/>
              </w:rPr>
              <w:t xml:space="preserve"> që lejohen të bëjnë aplikimin për regjistrimin fillestar të përsonave juridikë.</w:t>
            </w:r>
          </w:p>
        </w:tc>
        <w:tc>
          <w:tcPr>
            <w:tcW w:w="850"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 xml:space="preserve">1 </w:t>
            </w:r>
          </w:p>
        </w:tc>
        <w:tc>
          <w:tcPr>
            <w:tcW w:w="992"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0 (0)</w:t>
            </w:r>
          </w:p>
        </w:tc>
        <w:tc>
          <w:tcPr>
            <w:tcW w:w="993"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r w:rsidRPr="009167E9">
              <w:rPr>
                <w:rFonts w:ascii="Times New Roman" w:eastAsiaTheme="minorHAnsi" w:hAnsi="Times New Roman"/>
                <w:color w:val="000000"/>
                <w:sz w:val="20"/>
                <w:lang w:val="sq-AL"/>
              </w:rPr>
              <w:t xml:space="preserve"> </w:t>
            </w:r>
            <w:r w:rsidRPr="009167E9">
              <w:rPr>
                <w:rFonts w:ascii="Times New Roman" w:eastAsiaTheme="minorHAnsi" w:hAnsi="Times New Roman"/>
                <w:i/>
                <w:iCs/>
                <w:color w:val="000000"/>
                <w:sz w:val="20"/>
                <w:lang w:val="sq-AL"/>
              </w:rPr>
              <w:t xml:space="preserve">5 (5) </w:t>
            </w:r>
          </w:p>
        </w:tc>
      </w:tr>
      <w:tr w:rsidR="009167E9" w:rsidRPr="009167E9" w:rsidTr="008B6B35">
        <w:trPr>
          <w:trHeight w:val="271"/>
        </w:trPr>
        <w:tc>
          <w:tcPr>
            <w:tcW w:w="6096" w:type="dxa"/>
          </w:tcPr>
          <w:p w:rsidR="009167E9" w:rsidRPr="009167E9" w:rsidRDefault="009167E9" w:rsidP="009167E9">
            <w:pPr>
              <w:tabs>
                <w:tab w:val="left" w:pos="567"/>
              </w:tabs>
              <w:spacing w:after="120"/>
              <w:jc w:val="both"/>
              <w:rPr>
                <w:rFonts w:ascii="Times New Roman" w:hAnsi="Times New Roman"/>
                <w:sz w:val="20"/>
                <w:lang w:val="sq-AL"/>
              </w:rPr>
            </w:pPr>
            <w:r w:rsidRPr="009167E9">
              <w:rPr>
                <w:rFonts w:ascii="Times New Roman" w:eastAsiaTheme="minorHAnsi" w:hAnsi="Times New Roman"/>
                <w:b/>
                <w:bCs/>
                <w:i/>
                <w:iCs/>
                <w:color w:val="000000"/>
                <w:sz w:val="20"/>
                <w:lang w:val="sq-AL"/>
              </w:rPr>
              <w:t>Pikët</w:t>
            </w:r>
          </w:p>
        </w:tc>
        <w:tc>
          <w:tcPr>
            <w:tcW w:w="850" w:type="dxa"/>
          </w:tcPr>
          <w:p w:rsidR="009167E9" w:rsidRPr="009167E9" w:rsidRDefault="009167E9" w:rsidP="003E057D">
            <w:pPr>
              <w:autoSpaceDE w:val="0"/>
              <w:autoSpaceDN w:val="0"/>
              <w:adjustRightInd w:val="0"/>
              <w:rPr>
                <w:rFonts w:ascii="Times New Roman" w:eastAsiaTheme="minorHAnsi" w:hAnsi="Times New Roman"/>
                <w:color w:val="000000"/>
                <w:sz w:val="20"/>
                <w:lang w:val="sq-AL"/>
              </w:rPr>
            </w:pPr>
          </w:p>
        </w:tc>
        <w:tc>
          <w:tcPr>
            <w:tcW w:w="992" w:type="dxa"/>
          </w:tcPr>
          <w:p w:rsidR="009167E9" w:rsidRPr="009167E9" w:rsidRDefault="009167E9" w:rsidP="009167E9">
            <w:pPr>
              <w:tabs>
                <w:tab w:val="left" w:pos="567"/>
              </w:tabs>
              <w:spacing w:after="120"/>
              <w:jc w:val="both"/>
              <w:rPr>
                <w:rFonts w:ascii="Times New Roman" w:eastAsiaTheme="minorHAnsi" w:hAnsi="Times New Roman"/>
                <w:b/>
                <w:bCs/>
                <w:i/>
                <w:iCs/>
                <w:color w:val="000000"/>
                <w:sz w:val="20"/>
                <w:lang w:val="sq-AL"/>
              </w:rPr>
            </w:pPr>
            <w:r w:rsidRPr="009167E9">
              <w:rPr>
                <w:rFonts w:ascii="Times New Roman" w:eastAsiaTheme="minorHAnsi" w:hAnsi="Times New Roman"/>
                <w:b/>
                <w:bCs/>
                <w:i/>
                <w:iCs/>
                <w:color w:val="000000"/>
                <w:sz w:val="20"/>
                <w:lang w:val="sq-AL"/>
              </w:rPr>
              <w:t xml:space="preserve"> 0</w:t>
            </w:r>
          </w:p>
        </w:tc>
        <w:tc>
          <w:tcPr>
            <w:tcW w:w="993" w:type="dxa"/>
          </w:tcPr>
          <w:p w:rsidR="009167E9" w:rsidRPr="009167E9" w:rsidRDefault="009167E9" w:rsidP="00BB2ECE">
            <w:pPr>
              <w:tabs>
                <w:tab w:val="left" w:pos="567"/>
              </w:tabs>
              <w:spacing w:after="120"/>
              <w:jc w:val="both"/>
              <w:rPr>
                <w:rFonts w:ascii="Times New Roman" w:eastAsiaTheme="minorHAnsi" w:hAnsi="Times New Roman"/>
                <w:b/>
                <w:bCs/>
                <w:i/>
                <w:iCs/>
                <w:color w:val="000000"/>
                <w:sz w:val="20"/>
                <w:lang w:val="sq-AL"/>
              </w:rPr>
            </w:pPr>
            <w:r w:rsidRPr="009167E9">
              <w:rPr>
                <w:rFonts w:ascii="Times New Roman" w:eastAsiaTheme="minorHAnsi" w:hAnsi="Times New Roman"/>
                <w:b/>
                <w:bCs/>
                <w:i/>
                <w:iCs/>
                <w:color w:val="000000"/>
                <w:sz w:val="20"/>
                <w:lang w:val="sq-AL"/>
              </w:rPr>
              <w:t xml:space="preserve"> </w:t>
            </w:r>
            <w:r w:rsidR="00BB2ECE">
              <w:rPr>
                <w:rFonts w:ascii="Times New Roman" w:eastAsiaTheme="minorHAnsi" w:hAnsi="Times New Roman"/>
                <w:b/>
                <w:bCs/>
                <w:i/>
                <w:iCs/>
                <w:color w:val="000000"/>
                <w:sz w:val="20"/>
                <w:lang w:val="sq-AL"/>
              </w:rPr>
              <w:t>8</w:t>
            </w:r>
            <w:r w:rsidRPr="009167E9">
              <w:rPr>
                <w:rFonts w:ascii="Times New Roman" w:eastAsiaTheme="minorHAnsi" w:hAnsi="Times New Roman"/>
                <w:b/>
                <w:bCs/>
                <w:i/>
                <w:iCs/>
                <w:color w:val="000000"/>
                <w:sz w:val="20"/>
                <w:lang w:val="sq-AL"/>
              </w:rPr>
              <w:t>0</w:t>
            </w:r>
          </w:p>
        </w:tc>
      </w:tr>
      <w:bookmarkEnd w:id="0"/>
    </w:tbl>
    <w:p w:rsidR="003E057D" w:rsidRDefault="003E057D" w:rsidP="00864E90">
      <w:pPr>
        <w:jc w:val="both"/>
        <w:rPr>
          <w:rFonts w:ascii="Times New Roman" w:hAnsi="Times New Roman"/>
          <w:b/>
          <w:szCs w:val="22"/>
          <w:lang w:val="sq-AL"/>
        </w:rPr>
      </w:pPr>
    </w:p>
    <w:sectPr w:rsidR="003E057D" w:rsidSect="00DE2865">
      <w:headerReference w:type="default" r:id="rId9"/>
      <w:footerReference w:type="default" r:id="rId10"/>
      <w:headerReference w:type="first" r:id="rId11"/>
      <w:pgSz w:w="11906" w:h="16838"/>
      <w:pgMar w:top="851" w:right="1440" w:bottom="1440" w:left="1440" w:header="284" w:footer="52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62BE" w:rsidRDefault="002C62BE" w:rsidP="008F3AC0">
      <w:r>
        <w:separator/>
      </w:r>
    </w:p>
  </w:endnote>
  <w:endnote w:type="continuationSeparator" w:id="0">
    <w:p w:rsidR="002C62BE" w:rsidRDefault="002C62BE" w:rsidP="008F3A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FS Me Light">
    <w:altName w:val="Arial"/>
    <w:panose1 w:val="00000000000000000000"/>
    <w:charset w:val="00"/>
    <w:family w:val="swiss"/>
    <w:notTrueType/>
    <w:pitch w:val="default"/>
    <w:sig w:usb0="00000003" w:usb1="00000000" w:usb2="00000000" w:usb3="00000000" w:csb0="00000001" w:csb1="00000000"/>
  </w:font>
  <w:font w:name="CG Times">
    <w:altName w:val="Times New Roman"/>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2259274"/>
      <w:docPartObj>
        <w:docPartGallery w:val="Page Numbers (Bottom of Page)"/>
        <w:docPartUnique/>
      </w:docPartObj>
    </w:sdtPr>
    <w:sdtEndPr>
      <w:rPr>
        <w:noProof/>
      </w:rPr>
    </w:sdtEndPr>
    <w:sdtContent>
      <w:p w:rsidR="00DD16DE" w:rsidRDefault="004A4C09">
        <w:pPr>
          <w:pStyle w:val="Footer"/>
          <w:jc w:val="center"/>
        </w:pPr>
        <w:r w:rsidRPr="00900286">
          <w:rPr>
            <w:rFonts w:ascii="Times New Roman" w:hAnsi="Times New Roman"/>
          </w:rPr>
          <w:fldChar w:fldCharType="begin"/>
        </w:r>
        <w:r w:rsidRPr="00900286">
          <w:rPr>
            <w:rFonts w:ascii="Times New Roman" w:hAnsi="Times New Roman"/>
          </w:rPr>
          <w:instrText xml:space="preserve"> PAGE   \* MERGEFORMAT </w:instrText>
        </w:r>
        <w:r w:rsidRPr="00900286">
          <w:rPr>
            <w:rFonts w:ascii="Times New Roman" w:hAnsi="Times New Roman"/>
          </w:rPr>
          <w:fldChar w:fldCharType="separate"/>
        </w:r>
        <w:r w:rsidR="007B6D86">
          <w:rPr>
            <w:rFonts w:ascii="Times New Roman" w:hAnsi="Times New Roman"/>
            <w:noProof/>
          </w:rPr>
          <w:t>5</w:t>
        </w:r>
        <w:r w:rsidRPr="00900286">
          <w:rPr>
            <w:rFonts w:ascii="Times New Roman" w:hAnsi="Times New Roman"/>
            <w:noProof/>
          </w:rPr>
          <w:fldChar w:fldCharType="end"/>
        </w:r>
      </w:p>
    </w:sdtContent>
  </w:sdt>
  <w:p w:rsidR="00DD16DE" w:rsidRDefault="00DD16D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62BE" w:rsidRDefault="002C62BE" w:rsidP="008F3AC0">
      <w:r>
        <w:separator/>
      </w:r>
    </w:p>
  </w:footnote>
  <w:footnote w:type="continuationSeparator" w:id="0">
    <w:p w:rsidR="002C62BE" w:rsidRDefault="002C62BE" w:rsidP="008F3A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DE" w:rsidRDefault="00DD16DE">
    <w:pPr>
      <w:pStyle w:val="Header"/>
    </w:pPr>
  </w:p>
  <w:p w:rsidR="00DD16DE" w:rsidRDefault="00DD16D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D16DE" w:rsidRDefault="00DD16DE" w:rsidP="0033461E">
    <w:pPr>
      <w:pStyle w:val="Header"/>
      <w:ind w:left="-1418"/>
    </w:pPr>
  </w:p>
  <w:p w:rsidR="008D1F53" w:rsidRDefault="008D1F53" w:rsidP="0033461E">
    <w:pPr>
      <w:pStyle w:val="Header"/>
      <w:ind w:left="-1418"/>
    </w:pPr>
  </w:p>
  <w:p w:rsidR="008D1F53" w:rsidRDefault="008D1F53" w:rsidP="0033461E">
    <w:pPr>
      <w:pStyle w:val="Header"/>
      <w:ind w:left="-141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993D2F"/>
    <w:multiLevelType w:val="hybridMultilevel"/>
    <w:tmpl w:val="DA48A0C8"/>
    <w:lvl w:ilvl="0" w:tplc="7F06822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D46A88"/>
    <w:multiLevelType w:val="hybridMultilevel"/>
    <w:tmpl w:val="3B024D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81A770E"/>
    <w:multiLevelType w:val="hybridMultilevel"/>
    <w:tmpl w:val="813A1BA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10967E5A"/>
    <w:multiLevelType w:val="hybridMultilevel"/>
    <w:tmpl w:val="370A00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8A10CC5"/>
    <w:multiLevelType w:val="hybridMultilevel"/>
    <w:tmpl w:val="1828F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DA31CED"/>
    <w:multiLevelType w:val="hybridMultilevel"/>
    <w:tmpl w:val="BEBA5D70"/>
    <w:styleLink w:val="ImportedStyle15"/>
    <w:lvl w:ilvl="0" w:tplc="132CDA8E">
      <w:start w:val="1"/>
      <w:numFmt w:val="bullet"/>
      <w:lvlText w:val="•"/>
      <w:lvlJc w:val="left"/>
      <w:pPr>
        <w:ind w:left="3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1" w:tplc="10D295BA">
      <w:start w:val="1"/>
      <w:numFmt w:val="bullet"/>
      <w:lvlText w:val="•"/>
      <w:lvlJc w:val="left"/>
      <w:pPr>
        <w:ind w:left="10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2" w:tplc="8FE4CB6E">
      <w:start w:val="1"/>
      <w:numFmt w:val="bullet"/>
      <w:lvlText w:val="•"/>
      <w:lvlJc w:val="left"/>
      <w:pPr>
        <w:ind w:left="17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3" w:tplc="CBD2B9DC">
      <w:start w:val="1"/>
      <w:numFmt w:val="bullet"/>
      <w:lvlText w:val="•"/>
      <w:lvlJc w:val="left"/>
      <w:pPr>
        <w:ind w:left="24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4" w:tplc="A6883636">
      <w:start w:val="1"/>
      <w:numFmt w:val="bullet"/>
      <w:lvlText w:val="•"/>
      <w:lvlJc w:val="left"/>
      <w:pPr>
        <w:ind w:left="321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5" w:tplc="3FDC5904">
      <w:start w:val="1"/>
      <w:numFmt w:val="bullet"/>
      <w:lvlText w:val="•"/>
      <w:lvlJc w:val="left"/>
      <w:pPr>
        <w:ind w:left="393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6" w:tplc="43265BE2">
      <w:start w:val="1"/>
      <w:numFmt w:val="bullet"/>
      <w:lvlText w:val="•"/>
      <w:lvlJc w:val="left"/>
      <w:pPr>
        <w:ind w:left="465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7" w:tplc="76B0D552">
      <w:start w:val="1"/>
      <w:numFmt w:val="bullet"/>
      <w:lvlText w:val="•"/>
      <w:lvlJc w:val="left"/>
      <w:pPr>
        <w:ind w:left="537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lvl w:ilvl="8" w:tplc="45A6877E">
      <w:start w:val="1"/>
      <w:numFmt w:val="bullet"/>
      <w:lvlText w:val="•"/>
      <w:lvlJc w:val="left"/>
      <w:pPr>
        <w:ind w:left="6090" w:hanging="330"/>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26B944F1"/>
    <w:multiLevelType w:val="hybridMultilevel"/>
    <w:tmpl w:val="36E443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91A729C"/>
    <w:multiLevelType w:val="multilevel"/>
    <w:tmpl w:val="673A989A"/>
    <w:lvl w:ilvl="0">
      <w:start w:val="1"/>
      <w:numFmt w:val="bullet"/>
      <w:pStyle w:val="BISInsidebullets"/>
      <w:lvlText w:val=""/>
      <w:lvlJc w:val="left"/>
      <w:pPr>
        <w:tabs>
          <w:tab w:val="num" w:pos="171"/>
        </w:tabs>
        <w:ind w:left="171" w:hanging="171"/>
      </w:pPr>
      <w:rPr>
        <w:rFonts w:ascii="Symbol" w:hAnsi="Symbol" w:hint="default"/>
        <w:color w:val="000000"/>
        <w:sz w:val="24"/>
      </w:rPr>
    </w:lvl>
    <w:lvl w:ilvl="1">
      <w:start w:val="1"/>
      <w:numFmt w:val="bullet"/>
      <w:lvlText w:val=""/>
      <w:lvlJc w:val="left"/>
      <w:pPr>
        <w:tabs>
          <w:tab w:val="num" w:pos="113"/>
        </w:tabs>
        <w:ind w:left="227" w:hanging="114"/>
      </w:pPr>
      <w:rPr>
        <w:rFonts w:ascii="Symbol" w:hAnsi="Symbol"/>
        <w:color w:val="000000"/>
        <w:sz w:val="24"/>
        <w:szCs w:val="24"/>
      </w:rPr>
    </w:lvl>
    <w:lvl w:ilvl="2">
      <w:start w:val="1"/>
      <w:numFmt w:val="bullet"/>
      <w:lvlText w:val=""/>
      <w:lvlJc w:val="left"/>
      <w:pPr>
        <w:tabs>
          <w:tab w:val="num" w:pos="2047"/>
        </w:tabs>
        <w:ind w:left="2047" w:hanging="360"/>
      </w:pPr>
      <w:rPr>
        <w:rFonts w:ascii="Wingdings" w:hAnsi="Wingdings" w:hint="default"/>
      </w:rPr>
    </w:lvl>
    <w:lvl w:ilvl="3">
      <w:start w:val="1"/>
      <w:numFmt w:val="bullet"/>
      <w:lvlText w:val=""/>
      <w:lvlJc w:val="left"/>
      <w:pPr>
        <w:tabs>
          <w:tab w:val="num" w:pos="2767"/>
        </w:tabs>
        <w:ind w:left="2767" w:hanging="360"/>
      </w:pPr>
      <w:rPr>
        <w:rFonts w:ascii="Symbol" w:hAnsi="Symbol" w:hint="default"/>
      </w:rPr>
    </w:lvl>
    <w:lvl w:ilvl="4">
      <w:start w:val="1"/>
      <w:numFmt w:val="bullet"/>
      <w:lvlText w:val="o"/>
      <w:lvlJc w:val="left"/>
      <w:pPr>
        <w:tabs>
          <w:tab w:val="num" w:pos="3487"/>
        </w:tabs>
        <w:ind w:left="3487" w:hanging="360"/>
      </w:pPr>
      <w:rPr>
        <w:rFonts w:ascii="Courier New" w:hAnsi="Courier New" w:hint="default"/>
      </w:rPr>
    </w:lvl>
    <w:lvl w:ilvl="5">
      <w:start w:val="1"/>
      <w:numFmt w:val="bullet"/>
      <w:lvlText w:val=""/>
      <w:lvlJc w:val="left"/>
      <w:pPr>
        <w:tabs>
          <w:tab w:val="num" w:pos="4207"/>
        </w:tabs>
        <w:ind w:left="4207" w:hanging="360"/>
      </w:pPr>
      <w:rPr>
        <w:rFonts w:ascii="Wingdings" w:hAnsi="Wingdings" w:hint="default"/>
      </w:rPr>
    </w:lvl>
    <w:lvl w:ilvl="6">
      <w:start w:val="1"/>
      <w:numFmt w:val="bullet"/>
      <w:lvlText w:val=""/>
      <w:lvlJc w:val="left"/>
      <w:pPr>
        <w:tabs>
          <w:tab w:val="num" w:pos="4927"/>
        </w:tabs>
        <w:ind w:left="4927" w:hanging="360"/>
      </w:pPr>
      <w:rPr>
        <w:rFonts w:ascii="Symbol" w:hAnsi="Symbol" w:hint="default"/>
      </w:rPr>
    </w:lvl>
    <w:lvl w:ilvl="7">
      <w:start w:val="1"/>
      <w:numFmt w:val="bullet"/>
      <w:lvlText w:val="o"/>
      <w:lvlJc w:val="left"/>
      <w:pPr>
        <w:tabs>
          <w:tab w:val="num" w:pos="5647"/>
        </w:tabs>
        <w:ind w:left="5647" w:hanging="360"/>
      </w:pPr>
      <w:rPr>
        <w:rFonts w:ascii="Courier New" w:hAnsi="Courier New" w:hint="default"/>
      </w:rPr>
    </w:lvl>
    <w:lvl w:ilvl="8">
      <w:start w:val="1"/>
      <w:numFmt w:val="bullet"/>
      <w:lvlText w:val=""/>
      <w:lvlJc w:val="left"/>
      <w:pPr>
        <w:tabs>
          <w:tab w:val="num" w:pos="6367"/>
        </w:tabs>
        <w:ind w:left="6367" w:hanging="360"/>
      </w:pPr>
      <w:rPr>
        <w:rFonts w:ascii="Wingdings" w:hAnsi="Wingdings" w:hint="default"/>
      </w:rPr>
    </w:lvl>
  </w:abstractNum>
  <w:abstractNum w:abstractNumId="8">
    <w:nsid w:val="2B3F39F8"/>
    <w:multiLevelType w:val="multilevel"/>
    <w:tmpl w:val="130ADDBA"/>
    <w:lvl w:ilvl="0">
      <w:start w:val="1"/>
      <w:numFmt w:val="bullet"/>
      <w:pStyle w:val="EBBullet"/>
      <w:lvlText w:val=""/>
      <w:lvlJc w:val="left"/>
      <w:pPr>
        <w:tabs>
          <w:tab w:val="num" w:pos="284"/>
        </w:tabs>
        <w:ind w:left="284" w:hanging="284"/>
      </w:pPr>
      <w:rPr>
        <w:rFonts w:ascii="Symbol" w:hAnsi="Symbol" w:hint="default"/>
      </w:rPr>
    </w:lvl>
    <w:lvl w:ilvl="1">
      <w:start w:val="1"/>
      <w:numFmt w:val="bullet"/>
      <w:lvlText w:val=""/>
      <w:lvlJc w:val="left"/>
      <w:pPr>
        <w:tabs>
          <w:tab w:val="num" w:pos="567"/>
        </w:tabs>
        <w:ind w:left="567" w:hanging="283"/>
      </w:pPr>
      <w:rPr>
        <w:rFonts w:ascii="Symbol" w:hAnsi="Symbol"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
    <w:nsid w:val="33A56E6F"/>
    <w:multiLevelType w:val="hybridMultilevel"/>
    <w:tmpl w:val="C69E3D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FAE3F4D"/>
    <w:multiLevelType w:val="hybridMultilevel"/>
    <w:tmpl w:val="6BB0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B5F43C8"/>
    <w:multiLevelType w:val="hybridMultilevel"/>
    <w:tmpl w:val="56C8CB8C"/>
    <w:lvl w:ilvl="0" w:tplc="5BAA0B92">
      <w:numFmt w:val="bullet"/>
      <w:lvlText w:val="-"/>
      <w:lvlJc w:val="left"/>
      <w:pPr>
        <w:ind w:left="360" w:hanging="360"/>
      </w:pPr>
      <w:rPr>
        <w:rFonts w:ascii="Times New Roman" w:eastAsia="Times New Roman" w:hAnsi="Times New Roman" w:cs="Times New Roman" w:hint="default"/>
        <w:i w:val="0"/>
        <w:sz w:val="24"/>
      </w:rPr>
    </w:lvl>
    <w:lvl w:ilvl="1" w:tplc="041C0003" w:tentative="1">
      <w:start w:val="1"/>
      <w:numFmt w:val="bullet"/>
      <w:lvlText w:val="o"/>
      <w:lvlJc w:val="left"/>
      <w:pPr>
        <w:ind w:left="1080" w:hanging="360"/>
      </w:pPr>
      <w:rPr>
        <w:rFonts w:ascii="Courier New" w:hAnsi="Courier New" w:cs="Courier New" w:hint="default"/>
      </w:rPr>
    </w:lvl>
    <w:lvl w:ilvl="2" w:tplc="041C0005" w:tentative="1">
      <w:start w:val="1"/>
      <w:numFmt w:val="bullet"/>
      <w:lvlText w:val=""/>
      <w:lvlJc w:val="left"/>
      <w:pPr>
        <w:ind w:left="1800" w:hanging="360"/>
      </w:pPr>
      <w:rPr>
        <w:rFonts w:ascii="Wingdings" w:hAnsi="Wingdings" w:hint="default"/>
      </w:rPr>
    </w:lvl>
    <w:lvl w:ilvl="3" w:tplc="041C0001" w:tentative="1">
      <w:start w:val="1"/>
      <w:numFmt w:val="bullet"/>
      <w:lvlText w:val=""/>
      <w:lvlJc w:val="left"/>
      <w:pPr>
        <w:ind w:left="2520" w:hanging="360"/>
      </w:pPr>
      <w:rPr>
        <w:rFonts w:ascii="Symbol" w:hAnsi="Symbol" w:hint="default"/>
      </w:rPr>
    </w:lvl>
    <w:lvl w:ilvl="4" w:tplc="041C0003" w:tentative="1">
      <w:start w:val="1"/>
      <w:numFmt w:val="bullet"/>
      <w:lvlText w:val="o"/>
      <w:lvlJc w:val="left"/>
      <w:pPr>
        <w:ind w:left="3240" w:hanging="360"/>
      </w:pPr>
      <w:rPr>
        <w:rFonts w:ascii="Courier New" w:hAnsi="Courier New" w:cs="Courier New" w:hint="default"/>
      </w:rPr>
    </w:lvl>
    <w:lvl w:ilvl="5" w:tplc="041C0005" w:tentative="1">
      <w:start w:val="1"/>
      <w:numFmt w:val="bullet"/>
      <w:lvlText w:val=""/>
      <w:lvlJc w:val="left"/>
      <w:pPr>
        <w:ind w:left="3960" w:hanging="360"/>
      </w:pPr>
      <w:rPr>
        <w:rFonts w:ascii="Wingdings" w:hAnsi="Wingdings" w:hint="default"/>
      </w:rPr>
    </w:lvl>
    <w:lvl w:ilvl="6" w:tplc="041C0001" w:tentative="1">
      <w:start w:val="1"/>
      <w:numFmt w:val="bullet"/>
      <w:lvlText w:val=""/>
      <w:lvlJc w:val="left"/>
      <w:pPr>
        <w:ind w:left="4680" w:hanging="360"/>
      </w:pPr>
      <w:rPr>
        <w:rFonts w:ascii="Symbol" w:hAnsi="Symbol" w:hint="default"/>
      </w:rPr>
    </w:lvl>
    <w:lvl w:ilvl="7" w:tplc="041C0003" w:tentative="1">
      <w:start w:val="1"/>
      <w:numFmt w:val="bullet"/>
      <w:lvlText w:val="o"/>
      <w:lvlJc w:val="left"/>
      <w:pPr>
        <w:ind w:left="5400" w:hanging="360"/>
      </w:pPr>
      <w:rPr>
        <w:rFonts w:ascii="Courier New" w:hAnsi="Courier New" w:cs="Courier New" w:hint="default"/>
      </w:rPr>
    </w:lvl>
    <w:lvl w:ilvl="8" w:tplc="041C0005" w:tentative="1">
      <w:start w:val="1"/>
      <w:numFmt w:val="bullet"/>
      <w:lvlText w:val=""/>
      <w:lvlJc w:val="left"/>
      <w:pPr>
        <w:ind w:left="6120" w:hanging="360"/>
      </w:pPr>
      <w:rPr>
        <w:rFonts w:ascii="Wingdings" w:hAnsi="Wingdings" w:hint="default"/>
      </w:rPr>
    </w:lvl>
  </w:abstractNum>
  <w:abstractNum w:abstractNumId="12">
    <w:nsid w:val="51CA7B8E"/>
    <w:multiLevelType w:val="hybridMultilevel"/>
    <w:tmpl w:val="723CD8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2C171C5"/>
    <w:multiLevelType w:val="hybridMultilevel"/>
    <w:tmpl w:val="C0D06A26"/>
    <w:lvl w:ilvl="0" w:tplc="04090001">
      <w:start w:val="1"/>
      <w:numFmt w:val="bullet"/>
      <w:pStyle w:val="DH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9142C86"/>
    <w:multiLevelType w:val="hybridMultilevel"/>
    <w:tmpl w:val="889AFA44"/>
    <w:lvl w:ilvl="0" w:tplc="CE064AEA">
      <w:start w:val="1"/>
      <w:numFmt w:val="bullet"/>
      <w:pStyle w:val="DHSecondaryHeadingOne"/>
      <w:lvlText w:val=""/>
      <w:lvlJc w:val="left"/>
      <w:pPr>
        <w:tabs>
          <w:tab w:val="num" w:pos="1080"/>
        </w:tabs>
        <w:ind w:left="1080" w:hanging="360"/>
      </w:pPr>
      <w:rPr>
        <w:rFonts w:ascii="Symbol" w:hAnsi="Symbol" w:hint="default"/>
        <w:color w:val="auto"/>
      </w:rPr>
    </w:lvl>
    <w:lvl w:ilvl="1" w:tplc="04090003">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61473B5A"/>
    <w:multiLevelType w:val="hybridMultilevel"/>
    <w:tmpl w:val="3C5C01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79ED4B17"/>
    <w:multiLevelType w:val="hybridMultilevel"/>
    <w:tmpl w:val="D416D44A"/>
    <w:lvl w:ilvl="0" w:tplc="209EB01C">
      <w:start w:val="1"/>
      <w:numFmt w:val="bullet"/>
      <w:lvlText w:val=""/>
      <w:lvlJc w:val="left"/>
      <w:pPr>
        <w:ind w:left="72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4"/>
  </w:num>
  <w:num w:numId="2">
    <w:abstractNumId w:val="13"/>
  </w:num>
  <w:num w:numId="3">
    <w:abstractNumId w:val="7"/>
  </w:num>
  <w:num w:numId="4">
    <w:abstractNumId w:val="8"/>
  </w:num>
  <w:num w:numId="5">
    <w:abstractNumId w:val="5"/>
  </w:num>
  <w:num w:numId="6">
    <w:abstractNumId w:val="10"/>
  </w:num>
  <w:num w:numId="7">
    <w:abstractNumId w:val="16"/>
  </w:num>
  <w:num w:numId="8">
    <w:abstractNumId w:val="1"/>
  </w:num>
  <w:num w:numId="9">
    <w:abstractNumId w:val="6"/>
  </w:num>
  <w:num w:numId="10">
    <w:abstractNumId w:val="9"/>
  </w:num>
  <w:num w:numId="11">
    <w:abstractNumId w:val="12"/>
  </w:num>
  <w:num w:numId="12">
    <w:abstractNumId w:val="4"/>
  </w:num>
  <w:num w:numId="13">
    <w:abstractNumId w:val="3"/>
  </w:num>
  <w:num w:numId="14">
    <w:abstractNumId w:val="15"/>
  </w:num>
  <w:num w:numId="15">
    <w:abstractNumId w:val="0"/>
  </w:num>
  <w:num w:numId="16">
    <w:abstractNumId w:val="11"/>
  </w:num>
  <w:num w:numId="17">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27B7"/>
    <w:rsid w:val="0000102E"/>
    <w:rsid w:val="00002821"/>
    <w:rsid w:val="00002EB5"/>
    <w:rsid w:val="00005E02"/>
    <w:rsid w:val="00006D27"/>
    <w:rsid w:val="00010E50"/>
    <w:rsid w:val="000111E5"/>
    <w:rsid w:val="000112AD"/>
    <w:rsid w:val="0001209A"/>
    <w:rsid w:val="00016213"/>
    <w:rsid w:val="000164D4"/>
    <w:rsid w:val="000173B8"/>
    <w:rsid w:val="000174D6"/>
    <w:rsid w:val="0002178B"/>
    <w:rsid w:val="000221EB"/>
    <w:rsid w:val="000223CF"/>
    <w:rsid w:val="000244E9"/>
    <w:rsid w:val="000250B5"/>
    <w:rsid w:val="00030733"/>
    <w:rsid w:val="0003126C"/>
    <w:rsid w:val="000354EC"/>
    <w:rsid w:val="00040BA6"/>
    <w:rsid w:val="0004206A"/>
    <w:rsid w:val="000429A6"/>
    <w:rsid w:val="00044EED"/>
    <w:rsid w:val="0005136E"/>
    <w:rsid w:val="00052203"/>
    <w:rsid w:val="0005241F"/>
    <w:rsid w:val="000530BD"/>
    <w:rsid w:val="00053A93"/>
    <w:rsid w:val="000568DE"/>
    <w:rsid w:val="00057028"/>
    <w:rsid w:val="00057093"/>
    <w:rsid w:val="000631D3"/>
    <w:rsid w:val="000647D1"/>
    <w:rsid w:val="000659A1"/>
    <w:rsid w:val="00065E17"/>
    <w:rsid w:val="0006664C"/>
    <w:rsid w:val="00067364"/>
    <w:rsid w:val="000728D9"/>
    <w:rsid w:val="000728E1"/>
    <w:rsid w:val="000732D1"/>
    <w:rsid w:val="00076EAD"/>
    <w:rsid w:val="000829BE"/>
    <w:rsid w:val="0008314C"/>
    <w:rsid w:val="00084B06"/>
    <w:rsid w:val="00087E0B"/>
    <w:rsid w:val="0009262F"/>
    <w:rsid w:val="00093ED2"/>
    <w:rsid w:val="00096A73"/>
    <w:rsid w:val="000A0A0F"/>
    <w:rsid w:val="000A0B3F"/>
    <w:rsid w:val="000A1F62"/>
    <w:rsid w:val="000A20EF"/>
    <w:rsid w:val="000A51D1"/>
    <w:rsid w:val="000A72C3"/>
    <w:rsid w:val="000A7645"/>
    <w:rsid w:val="000B0370"/>
    <w:rsid w:val="000B2B77"/>
    <w:rsid w:val="000B3CD7"/>
    <w:rsid w:val="000B3F05"/>
    <w:rsid w:val="000B59DC"/>
    <w:rsid w:val="000B7046"/>
    <w:rsid w:val="000C3F9A"/>
    <w:rsid w:val="000C4DB4"/>
    <w:rsid w:val="000C4E43"/>
    <w:rsid w:val="000C5500"/>
    <w:rsid w:val="000C5DE2"/>
    <w:rsid w:val="000C6607"/>
    <w:rsid w:val="000D03D6"/>
    <w:rsid w:val="000D3314"/>
    <w:rsid w:val="000D3A5D"/>
    <w:rsid w:val="000D3BD0"/>
    <w:rsid w:val="000D4F23"/>
    <w:rsid w:val="000D5B91"/>
    <w:rsid w:val="000D7524"/>
    <w:rsid w:val="000D7929"/>
    <w:rsid w:val="000E01A1"/>
    <w:rsid w:val="000E0909"/>
    <w:rsid w:val="000E0DCC"/>
    <w:rsid w:val="000E2AF9"/>
    <w:rsid w:val="000E5AEF"/>
    <w:rsid w:val="000F0C50"/>
    <w:rsid w:val="000F15A7"/>
    <w:rsid w:val="000F39CE"/>
    <w:rsid w:val="000F3CE9"/>
    <w:rsid w:val="000F4D1D"/>
    <w:rsid w:val="000F79B8"/>
    <w:rsid w:val="00100608"/>
    <w:rsid w:val="001009D3"/>
    <w:rsid w:val="00107165"/>
    <w:rsid w:val="00107E15"/>
    <w:rsid w:val="00112FAD"/>
    <w:rsid w:val="00113034"/>
    <w:rsid w:val="001132DF"/>
    <w:rsid w:val="00114DAA"/>
    <w:rsid w:val="00117375"/>
    <w:rsid w:val="001214D9"/>
    <w:rsid w:val="001214F4"/>
    <w:rsid w:val="0012307F"/>
    <w:rsid w:val="00123491"/>
    <w:rsid w:val="00124A4D"/>
    <w:rsid w:val="00125F0F"/>
    <w:rsid w:val="00126BA0"/>
    <w:rsid w:val="00127D88"/>
    <w:rsid w:val="00130FB9"/>
    <w:rsid w:val="001323E1"/>
    <w:rsid w:val="00132892"/>
    <w:rsid w:val="001350C3"/>
    <w:rsid w:val="001365BD"/>
    <w:rsid w:val="0013699E"/>
    <w:rsid w:val="00137433"/>
    <w:rsid w:val="00137DAE"/>
    <w:rsid w:val="001408A7"/>
    <w:rsid w:val="00143B63"/>
    <w:rsid w:val="00144697"/>
    <w:rsid w:val="00145CC2"/>
    <w:rsid w:val="0015053C"/>
    <w:rsid w:val="0015452A"/>
    <w:rsid w:val="00155085"/>
    <w:rsid w:val="0015512C"/>
    <w:rsid w:val="001577B3"/>
    <w:rsid w:val="00160654"/>
    <w:rsid w:val="00160F2C"/>
    <w:rsid w:val="001677C7"/>
    <w:rsid w:val="00172650"/>
    <w:rsid w:val="00173FFD"/>
    <w:rsid w:val="00176106"/>
    <w:rsid w:val="001841D9"/>
    <w:rsid w:val="00186ABD"/>
    <w:rsid w:val="001902B2"/>
    <w:rsid w:val="0019192A"/>
    <w:rsid w:val="00191FFB"/>
    <w:rsid w:val="001947DD"/>
    <w:rsid w:val="001949D2"/>
    <w:rsid w:val="00195BCC"/>
    <w:rsid w:val="00195C41"/>
    <w:rsid w:val="00197BED"/>
    <w:rsid w:val="001A1A90"/>
    <w:rsid w:val="001A2B2D"/>
    <w:rsid w:val="001A36D2"/>
    <w:rsid w:val="001A7ED0"/>
    <w:rsid w:val="001B1338"/>
    <w:rsid w:val="001B2360"/>
    <w:rsid w:val="001B2C2D"/>
    <w:rsid w:val="001B47EB"/>
    <w:rsid w:val="001B54E1"/>
    <w:rsid w:val="001B786F"/>
    <w:rsid w:val="001B7E18"/>
    <w:rsid w:val="001C13E2"/>
    <w:rsid w:val="001C66DC"/>
    <w:rsid w:val="001C6806"/>
    <w:rsid w:val="001C6C72"/>
    <w:rsid w:val="001D0ABD"/>
    <w:rsid w:val="001D0D46"/>
    <w:rsid w:val="001D653C"/>
    <w:rsid w:val="001D6B57"/>
    <w:rsid w:val="001D6C2B"/>
    <w:rsid w:val="001E1CC4"/>
    <w:rsid w:val="001F3336"/>
    <w:rsid w:val="001F386C"/>
    <w:rsid w:val="001F581C"/>
    <w:rsid w:val="00206BBE"/>
    <w:rsid w:val="00217F27"/>
    <w:rsid w:val="002216B2"/>
    <w:rsid w:val="00225B58"/>
    <w:rsid w:val="00230BA8"/>
    <w:rsid w:val="002316B2"/>
    <w:rsid w:val="00232561"/>
    <w:rsid w:val="002329DF"/>
    <w:rsid w:val="002333D9"/>
    <w:rsid w:val="00233E7E"/>
    <w:rsid w:val="00236C29"/>
    <w:rsid w:val="002409BD"/>
    <w:rsid w:val="00242B9F"/>
    <w:rsid w:val="002431DB"/>
    <w:rsid w:val="00244635"/>
    <w:rsid w:val="00244F51"/>
    <w:rsid w:val="0024652F"/>
    <w:rsid w:val="00252B8F"/>
    <w:rsid w:val="00252E9E"/>
    <w:rsid w:val="00254500"/>
    <w:rsid w:val="00255E4B"/>
    <w:rsid w:val="00257404"/>
    <w:rsid w:val="00257570"/>
    <w:rsid w:val="00257B2E"/>
    <w:rsid w:val="00261AFA"/>
    <w:rsid w:val="0026460F"/>
    <w:rsid w:val="00264F89"/>
    <w:rsid w:val="00265304"/>
    <w:rsid w:val="002655CA"/>
    <w:rsid w:val="0026651B"/>
    <w:rsid w:val="002701BB"/>
    <w:rsid w:val="002747E9"/>
    <w:rsid w:val="00274B58"/>
    <w:rsid w:val="00282536"/>
    <w:rsid w:val="002908DA"/>
    <w:rsid w:val="00290F1A"/>
    <w:rsid w:val="00291EFD"/>
    <w:rsid w:val="002925CF"/>
    <w:rsid w:val="00293990"/>
    <w:rsid w:val="00293D4C"/>
    <w:rsid w:val="00294256"/>
    <w:rsid w:val="00296F69"/>
    <w:rsid w:val="00297089"/>
    <w:rsid w:val="002A211E"/>
    <w:rsid w:val="002A7840"/>
    <w:rsid w:val="002B328F"/>
    <w:rsid w:val="002B6642"/>
    <w:rsid w:val="002B70F4"/>
    <w:rsid w:val="002C0DB3"/>
    <w:rsid w:val="002C0F9F"/>
    <w:rsid w:val="002C17EE"/>
    <w:rsid w:val="002C3CA6"/>
    <w:rsid w:val="002C5BEA"/>
    <w:rsid w:val="002C62BE"/>
    <w:rsid w:val="002C73C1"/>
    <w:rsid w:val="002C7EE3"/>
    <w:rsid w:val="002D1296"/>
    <w:rsid w:val="002D1A45"/>
    <w:rsid w:val="002D2087"/>
    <w:rsid w:val="002D37A7"/>
    <w:rsid w:val="002D5ED9"/>
    <w:rsid w:val="002E1B9A"/>
    <w:rsid w:val="002E43D5"/>
    <w:rsid w:val="002E443E"/>
    <w:rsid w:val="002F320B"/>
    <w:rsid w:val="002F58ED"/>
    <w:rsid w:val="002F7B97"/>
    <w:rsid w:val="00305DBC"/>
    <w:rsid w:val="00310C25"/>
    <w:rsid w:val="00311A66"/>
    <w:rsid w:val="00312067"/>
    <w:rsid w:val="003132A8"/>
    <w:rsid w:val="003154FE"/>
    <w:rsid w:val="003155E9"/>
    <w:rsid w:val="00315C41"/>
    <w:rsid w:val="00315E00"/>
    <w:rsid w:val="0032147B"/>
    <w:rsid w:val="003221F5"/>
    <w:rsid w:val="00322D24"/>
    <w:rsid w:val="00323418"/>
    <w:rsid w:val="00325A8E"/>
    <w:rsid w:val="00326C1F"/>
    <w:rsid w:val="00327196"/>
    <w:rsid w:val="003305A5"/>
    <w:rsid w:val="0033273F"/>
    <w:rsid w:val="0033461E"/>
    <w:rsid w:val="00334D12"/>
    <w:rsid w:val="00335124"/>
    <w:rsid w:val="00337769"/>
    <w:rsid w:val="00337A55"/>
    <w:rsid w:val="00337F8E"/>
    <w:rsid w:val="00343683"/>
    <w:rsid w:val="003450CA"/>
    <w:rsid w:val="00345C44"/>
    <w:rsid w:val="00347169"/>
    <w:rsid w:val="00347FBD"/>
    <w:rsid w:val="003527F6"/>
    <w:rsid w:val="0035298C"/>
    <w:rsid w:val="003529B2"/>
    <w:rsid w:val="003546DB"/>
    <w:rsid w:val="00354B2F"/>
    <w:rsid w:val="00355C41"/>
    <w:rsid w:val="003619EF"/>
    <w:rsid w:val="00363D36"/>
    <w:rsid w:val="00363FDA"/>
    <w:rsid w:val="003664AE"/>
    <w:rsid w:val="00370B54"/>
    <w:rsid w:val="00370EE2"/>
    <w:rsid w:val="0037444F"/>
    <w:rsid w:val="00374D38"/>
    <w:rsid w:val="00375C63"/>
    <w:rsid w:val="00376173"/>
    <w:rsid w:val="00376409"/>
    <w:rsid w:val="00384356"/>
    <w:rsid w:val="00384B2C"/>
    <w:rsid w:val="0038654B"/>
    <w:rsid w:val="00386E8E"/>
    <w:rsid w:val="003874C0"/>
    <w:rsid w:val="0038798F"/>
    <w:rsid w:val="00391429"/>
    <w:rsid w:val="00392558"/>
    <w:rsid w:val="00395332"/>
    <w:rsid w:val="003955E8"/>
    <w:rsid w:val="0039560A"/>
    <w:rsid w:val="003A1D89"/>
    <w:rsid w:val="003A287E"/>
    <w:rsid w:val="003A2F21"/>
    <w:rsid w:val="003A588E"/>
    <w:rsid w:val="003A5EF2"/>
    <w:rsid w:val="003A7692"/>
    <w:rsid w:val="003B1209"/>
    <w:rsid w:val="003B2C30"/>
    <w:rsid w:val="003B44F7"/>
    <w:rsid w:val="003B4E69"/>
    <w:rsid w:val="003B4FAC"/>
    <w:rsid w:val="003C2BDA"/>
    <w:rsid w:val="003C3C47"/>
    <w:rsid w:val="003C4104"/>
    <w:rsid w:val="003C57B2"/>
    <w:rsid w:val="003C61CE"/>
    <w:rsid w:val="003D00F3"/>
    <w:rsid w:val="003D270D"/>
    <w:rsid w:val="003D52B1"/>
    <w:rsid w:val="003E057D"/>
    <w:rsid w:val="003E1AAE"/>
    <w:rsid w:val="003E2309"/>
    <w:rsid w:val="003E33C6"/>
    <w:rsid w:val="003E5380"/>
    <w:rsid w:val="003E5AE1"/>
    <w:rsid w:val="003E5D3D"/>
    <w:rsid w:val="003E72CF"/>
    <w:rsid w:val="003F1766"/>
    <w:rsid w:val="003F17CA"/>
    <w:rsid w:val="003F2393"/>
    <w:rsid w:val="003F2E12"/>
    <w:rsid w:val="003F34D5"/>
    <w:rsid w:val="003F3D86"/>
    <w:rsid w:val="003F52F1"/>
    <w:rsid w:val="003F74CE"/>
    <w:rsid w:val="00400D5B"/>
    <w:rsid w:val="00402749"/>
    <w:rsid w:val="00406854"/>
    <w:rsid w:val="0041132A"/>
    <w:rsid w:val="00414A34"/>
    <w:rsid w:val="004151DD"/>
    <w:rsid w:val="004213BD"/>
    <w:rsid w:val="00425C5B"/>
    <w:rsid w:val="00426704"/>
    <w:rsid w:val="00432BED"/>
    <w:rsid w:val="004337C2"/>
    <w:rsid w:val="0043447C"/>
    <w:rsid w:val="00435088"/>
    <w:rsid w:val="004375B2"/>
    <w:rsid w:val="00437B6E"/>
    <w:rsid w:val="00441C05"/>
    <w:rsid w:val="00442BFE"/>
    <w:rsid w:val="00443464"/>
    <w:rsid w:val="004449C1"/>
    <w:rsid w:val="004454DC"/>
    <w:rsid w:val="00447464"/>
    <w:rsid w:val="004502B7"/>
    <w:rsid w:val="004514F2"/>
    <w:rsid w:val="00452042"/>
    <w:rsid w:val="00453AB4"/>
    <w:rsid w:val="0046048B"/>
    <w:rsid w:val="004619BB"/>
    <w:rsid w:val="004634C1"/>
    <w:rsid w:val="0046495E"/>
    <w:rsid w:val="004663E3"/>
    <w:rsid w:val="00466A46"/>
    <w:rsid w:val="00466FDB"/>
    <w:rsid w:val="00467950"/>
    <w:rsid w:val="00467EBF"/>
    <w:rsid w:val="00471BA2"/>
    <w:rsid w:val="00473B71"/>
    <w:rsid w:val="0047457A"/>
    <w:rsid w:val="0047458C"/>
    <w:rsid w:val="00475898"/>
    <w:rsid w:val="00475B73"/>
    <w:rsid w:val="00475CFB"/>
    <w:rsid w:val="004767D5"/>
    <w:rsid w:val="00477F76"/>
    <w:rsid w:val="00480E05"/>
    <w:rsid w:val="00481299"/>
    <w:rsid w:val="0048192E"/>
    <w:rsid w:val="00482908"/>
    <w:rsid w:val="00485208"/>
    <w:rsid w:val="00485A07"/>
    <w:rsid w:val="004873DD"/>
    <w:rsid w:val="0049546B"/>
    <w:rsid w:val="00495CA5"/>
    <w:rsid w:val="00495EFB"/>
    <w:rsid w:val="004A15CE"/>
    <w:rsid w:val="004A3195"/>
    <w:rsid w:val="004A4C09"/>
    <w:rsid w:val="004A6325"/>
    <w:rsid w:val="004A6F70"/>
    <w:rsid w:val="004B00CF"/>
    <w:rsid w:val="004B05F4"/>
    <w:rsid w:val="004B0EAF"/>
    <w:rsid w:val="004B38D9"/>
    <w:rsid w:val="004B5D88"/>
    <w:rsid w:val="004C0095"/>
    <w:rsid w:val="004C0513"/>
    <w:rsid w:val="004C44CA"/>
    <w:rsid w:val="004D2F17"/>
    <w:rsid w:val="004D6435"/>
    <w:rsid w:val="004D70C0"/>
    <w:rsid w:val="004D7BB2"/>
    <w:rsid w:val="004E0544"/>
    <w:rsid w:val="004E145A"/>
    <w:rsid w:val="004E1629"/>
    <w:rsid w:val="004E1C44"/>
    <w:rsid w:val="004E376B"/>
    <w:rsid w:val="004E6501"/>
    <w:rsid w:val="004E6B7F"/>
    <w:rsid w:val="004F2391"/>
    <w:rsid w:val="004F2DF0"/>
    <w:rsid w:val="004F4403"/>
    <w:rsid w:val="004F460B"/>
    <w:rsid w:val="004F5AB0"/>
    <w:rsid w:val="004F7DE2"/>
    <w:rsid w:val="004F7EF4"/>
    <w:rsid w:val="0050076E"/>
    <w:rsid w:val="00500E73"/>
    <w:rsid w:val="00503EB4"/>
    <w:rsid w:val="00504BE4"/>
    <w:rsid w:val="00510F97"/>
    <w:rsid w:val="00511919"/>
    <w:rsid w:val="00511F2F"/>
    <w:rsid w:val="00514494"/>
    <w:rsid w:val="005146B4"/>
    <w:rsid w:val="0051700F"/>
    <w:rsid w:val="0052101B"/>
    <w:rsid w:val="005221CA"/>
    <w:rsid w:val="0052455E"/>
    <w:rsid w:val="005332F1"/>
    <w:rsid w:val="00534A7A"/>
    <w:rsid w:val="00534F30"/>
    <w:rsid w:val="005358EF"/>
    <w:rsid w:val="00536267"/>
    <w:rsid w:val="0054035D"/>
    <w:rsid w:val="00541B62"/>
    <w:rsid w:val="00543BD5"/>
    <w:rsid w:val="00544E75"/>
    <w:rsid w:val="00546506"/>
    <w:rsid w:val="00546662"/>
    <w:rsid w:val="00547284"/>
    <w:rsid w:val="0054794D"/>
    <w:rsid w:val="00550CDD"/>
    <w:rsid w:val="00551C48"/>
    <w:rsid w:val="005531E8"/>
    <w:rsid w:val="0055542B"/>
    <w:rsid w:val="0055596E"/>
    <w:rsid w:val="0055631D"/>
    <w:rsid w:val="005577FA"/>
    <w:rsid w:val="0056231D"/>
    <w:rsid w:val="00562869"/>
    <w:rsid w:val="00562AAC"/>
    <w:rsid w:val="00563435"/>
    <w:rsid w:val="00565180"/>
    <w:rsid w:val="00566069"/>
    <w:rsid w:val="00570029"/>
    <w:rsid w:val="005701A2"/>
    <w:rsid w:val="00573E8A"/>
    <w:rsid w:val="00577F08"/>
    <w:rsid w:val="005815D4"/>
    <w:rsid w:val="00582B62"/>
    <w:rsid w:val="00587F01"/>
    <w:rsid w:val="005904DF"/>
    <w:rsid w:val="0059150D"/>
    <w:rsid w:val="00591FE9"/>
    <w:rsid w:val="00593E5F"/>
    <w:rsid w:val="00594321"/>
    <w:rsid w:val="005950C7"/>
    <w:rsid w:val="005966DF"/>
    <w:rsid w:val="00596C5A"/>
    <w:rsid w:val="00597E23"/>
    <w:rsid w:val="005A2CA6"/>
    <w:rsid w:val="005A3D4C"/>
    <w:rsid w:val="005A47D4"/>
    <w:rsid w:val="005B488B"/>
    <w:rsid w:val="005B5C78"/>
    <w:rsid w:val="005B76A4"/>
    <w:rsid w:val="005B7F00"/>
    <w:rsid w:val="005C0681"/>
    <w:rsid w:val="005C375B"/>
    <w:rsid w:val="005C7CA7"/>
    <w:rsid w:val="005D0830"/>
    <w:rsid w:val="005D0E7C"/>
    <w:rsid w:val="005E023E"/>
    <w:rsid w:val="005E0414"/>
    <w:rsid w:val="005E1E95"/>
    <w:rsid w:val="005E2839"/>
    <w:rsid w:val="005F14EA"/>
    <w:rsid w:val="005F2312"/>
    <w:rsid w:val="005F32E1"/>
    <w:rsid w:val="005F4358"/>
    <w:rsid w:val="005F5402"/>
    <w:rsid w:val="00601E30"/>
    <w:rsid w:val="006055F4"/>
    <w:rsid w:val="00611065"/>
    <w:rsid w:val="00614743"/>
    <w:rsid w:val="006164AF"/>
    <w:rsid w:val="00617C5D"/>
    <w:rsid w:val="006209EF"/>
    <w:rsid w:val="006210CC"/>
    <w:rsid w:val="00624410"/>
    <w:rsid w:val="0062478C"/>
    <w:rsid w:val="0062658D"/>
    <w:rsid w:val="00631744"/>
    <w:rsid w:val="00634E07"/>
    <w:rsid w:val="00645D5F"/>
    <w:rsid w:val="00646143"/>
    <w:rsid w:val="00651272"/>
    <w:rsid w:val="00651E9A"/>
    <w:rsid w:val="0065324D"/>
    <w:rsid w:val="00655EA6"/>
    <w:rsid w:val="00657073"/>
    <w:rsid w:val="0066381A"/>
    <w:rsid w:val="00665688"/>
    <w:rsid w:val="00665ECB"/>
    <w:rsid w:val="00666EF9"/>
    <w:rsid w:val="00673C95"/>
    <w:rsid w:val="00674C50"/>
    <w:rsid w:val="00675F33"/>
    <w:rsid w:val="0067688C"/>
    <w:rsid w:val="00677C97"/>
    <w:rsid w:val="00680A39"/>
    <w:rsid w:val="00684A78"/>
    <w:rsid w:val="00686535"/>
    <w:rsid w:val="0068706C"/>
    <w:rsid w:val="00687E11"/>
    <w:rsid w:val="006906E3"/>
    <w:rsid w:val="00691906"/>
    <w:rsid w:val="00692A5D"/>
    <w:rsid w:val="006935BF"/>
    <w:rsid w:val="0069431E"/>
    <w:rsid w:val="00694E41"/>
    <w:rsid w:val="00695630"/>
    <w:rsid w:val="006968BE"/>
    <w:rsid w:val="006A0ED3"/>
    <w:rsid w:val="006A107D"/>
    <w:rsid w:val="006A210C"/>
    <w:rsid w:val="006A2448"/>
    <w:rsid w:val="006A3D27"/>
    <w:rsid w:val="006A4A62"/>
    <w:rsid w:val="006A680C"/>
    <w:rsid w:val="006B1078"/>
    <w:rsid w:val="006B1A0A"/>
    <w:rsid w:val="006B5722"/>
    <w:rsid w:val="006B6A17"/>
    <w:rsid w:val="006C4DDD"/>
    <w:rsid w:val="006C5A9F"/>
    <w:rsid w:val="006C6271"/>
    <w:rsid w:val="006D07F1"/>
    <w:rsid w:val="006D148D"/>
    <w:rsid w:val="006D2BEA"/>
    <w:rsid w:val="006D2DC7"/>
    <w:rsid w:val="006D4823"/>
    <w:rsid w:val="006D48D4"/>
    <w:rsid w:val="006D4FE8"/>
    <w:rsid w:val="006D50B3"/>
    <w:rsid w:val="006E4FD0"/>
    <w:rsid w:val="006E7AC3"/>
    <w:rsid w:val="006F044B"/>
    <w:rsid w:val="006F1181"/>
    <w:rsid w:val="006F3B28"/>
    <w:rsid w:val="006F5AE0"/>
    <w:rsid w:val="006F5C76"/>
    <w:rsid w:val="00705589"/>
    <w:rsid w:val="00710534"/>
    <w:rsid w:val="00710909"/>
    <w:rsid w:val="00712842"/>
    <w:rsid w:val="00714FB1"/>
    <w:rsid w:val="00716A94"/>
    <w:rsid w:val="00722390"/>
    <w:rsid w:val="00731520"/>
    <w:rsid w:val="0073195F"/>
    <w:rsid w:val="00732CB2"/>
    <w:rsid w:val="007342D3"/>
    <w:rsid w:val="00735091"/>
    <w:rsid w:val="00735F85"/>
    <w:rsid w:val="00736361"/>
    <w:rsid w:val="007370BC"/>
    <w:rsid w:val="00737CE5"/>
    <w:rsid w:val="007404BF"/>
    <w:rsid w:val="0074200F"/>
    <w:rsid w:val="007426BB"/>
    <w:rsid w:val="00747078"/>
    <w:rsid w:val="00751548"/>
    <w:rsid w:val="007523FA"/>
    <w:rsid w:val="00753B50"/>
    <w:rsid w:val="0075640E"/>
    <w:rsid w:val="00757B4E"/>
    <w:rsid w:val="007618DE"/>
    <w:rsid w:val="00762429"/>
    <w:rsid w:val="00762933"/>
    <w:rsid w:val="00762EEB"/>
    <w:rsid w:val="007648D9"/>
    <w:rsid w:val="00764E5F"/>
    <w:rsid w:val="0076650D"/>
    <w:rsid w:val="0076735A"/>
    <w:rsid w:val="00767B3C"/>
    <w:rsid w:val="007716D4"/>
    <w:rsid w:val="00772443"/>
    <w:rsid w:val="00773C44"/>
    <w:rsid w:val="007747CC"/>
    <w:rsid w:val="007749BF"/>
    <w:rsid w:val="007754B7"/>
    <w:rsid w:val="00775531"/>
    <w:rsid w:val="00782737"/>
    <w:rsid w:val="00783F8C"/>
    <w:rsid w:val="007867FA"/>
    <w:rsid w:val="0078693A"/>
    <w:rsid w:val="007876A7"/>
    <w:rsid w:val="00790F74"/>
    <w:rsid w:val="007919B4"/>
    <w:rsid w:val="00794570"/>
    <w:rsid w:val="007953C3"/>
    <w:rsid w:val="007A0B49"/>
    <w:rsid w:val="007A4879"/>
    <w:rsid w:val="007A736F"/>
    <w:rsid w:val="007B31F1"/>
    <w:rsid w:val="007B6D86"/>
    <w:rsid w:val="007B7181"/>
    <w:rsid w:val="007C03DB"/>
    <w:rsid w:val="007C2811"/>
    <w:rsid w:val="007C69D8"/>
    <w:rsid w:val="007C755B"/>
    <w:rsid w:val="007D1B11"/>
    <w:rsid w:val="007D308A"/>
    <w:rsid w:val="007D453E"/>
    <w:rsid w:val="007D47FC"/>
    <w:rsid w:val="007D4965"/>
    <w:rsid w:val="007D6849"/>
    <w:rsid w:val="007E1E96"/>
    <w:rsid w:val="007E32FA"/>
    <w:rsid w:val="007E46C0"/>
    <w:rsid w:val="007E67DB"/>
    <w:rsid w:val="007E75F6"/>
    <w:rsid w:val="007F15DC"/>
    <w:rsid w:val="007F3F7F"/>
    <w:rsid w:val="007F50E9"/>
    <w:rsid w:val="007F51B1"/>
    <w:rsid w:val="007F5E21"/>
    <w:rsid w:val="007F7C2E"/>
    <w:rsid w:val="0080186F"/>
    <w:rsid w:val="00806E9B"/>
    <w:rsid w:val="00806F83"/>
    <w:rsid w:val="008071F3"/>
    <w:rsid w:val="008075F7"/>
    <w:rsid w:val="0081244B"/>
    <w:rsid w:val="00815E0B"/>
    <w:rsid w:val="00816E61"/>
    <w:rsid w:val="00825758"/>
    <w:rsid w:val="00826684"/>
    <w:rsid w:val="00827898"/>
    <w:rsid w:val="00831802"/>
    <w:rsid w:val="00831E5C"/>
    <w:rsid w:val="008337D6"/>
    <w:rsid w:val="008346F8"/>
    <w:rsid w:val="008415ED"/>
    <w:rsid w:val="008428C8"/>
    <w:rsid w:val="0084369E"/>
    <w:rsid w:val="00843885"/>
    <w:rsid w:val="008440B7"/>
    <w:rsid w:val="008446F4"/>
    <w:rsid w:val="008454D7"/>
    <w:rsid w:val="008476D2"/>
    <w:rsid w:val="008517D3"/>
    <w:rsid w:val="00854EBB"/>
    <w:rsid w:val="0085557C"/>
    <w:rsid w:val="00855A6F"/>
    <w:rsid w:val="008560ED"/>
    <w:rsid w:val="00857196"/>
    <w:rsid w:val="00860D4F"/>
    <w:rsid w:val="00861818"/>
    <w:rsid w:val="008637E8"/>
    <w:rsid w:val="008638A0"/>
    <w:rsid w:val="00864B87"/>
    <w:rsid w:val="00864E90"/>
    <w:rsid w:val="00871C7A"/>
    <w:rsid w:val="00871FC1"/>
    <w:rsid w:val="0087348C"/>
    <w:rsid w:val="00880C7F"/>
    <w:rsid w:val="00885E70"/>
    <w:rsid w:val="0088758E"/>
    <w:rsid w:val="00890C7A"/>
    <w:rsid w:val="008926B6"/>
    <w:rsid w:val="00895047"/>
    <w:rsid w:val="008A0428"/>
    <w:rsid w:val="008A0E18"/>
    <w:rsid w:val="008A29A3"/>
    <w:rsid w:val="008A36CE"/>
    <w:rsid w:val="008A4BDF"/>
    <w:rsid w:val="008A5D8D"/>
    <w:rsid w:val="008B06CB"/>
    <w:rsid w:val="008B29C5"/>
    <w:rsid w:val="008B3666"/>
    <w:rsid w:val="008B40B5"/>
    <w:rsid w:val="008B6B35"/>
    <w:rsid w:val="008C093F"/>
    <w:rsid w:val="008C111A"/>
    <w:rsid w:val="008C1A7A"/>
    <w:rsid w:val="008C2840"/>
    <w:rsid w:val="008C5203"/>
    <w:rsid w:val="008C5313"/>
    <w:rsid w:val="008C5BA8"/>
    <w:rsid w:val="008C604A"/>
    <w:rsid w:val="008C624B"/>
    <w:rsid w:val="008C7CE4"/>
    <w:rsid w:val="008D09E5"/>
    <w:rsid w:val="008D1611"/>
    <w:rsid w:val="008D1F53"/>
    <w:rsid w:val="008D2A4C"/>
    <w:rsid w:val="008D35DC"/>
    <w:rsid w:val="008D48D0"/>
    <w:rsid w:val="008D5A2C"/>
    <w:rsid w:val="008D7F19"/>
    <w:rsid w:val="008E1772"/>
    <w:rsid w:val="008E2BDE"/>
    <w:rsid w:val="008E41C7"/>
    <w:rsid w:val="008E4D43"/>
    <w:rsid w:val="008E55BA"/>
    <w:rsid w:val="008E63ED"/>
    <w:rsid w:val="008E7947"/>
    <w:rsid w:val="008E7ACE"/>
    <w:rsid w:val="008F04BB"/>
    <w:rsid w:val="008F0843"/>
    <w:rsid w:val="008F129A"/>
    <w:rsid w:val="008F1C88"/>
    <w:rsid w:val="008F1F15"/>
    <w:rsid w:val="008F3075"/>
    <w:rsid w:val="008F3AC0"/>
    <w:rsid w:val="008F4CEA"/>
    <w:rsid w:val="008F5242"/>
    <w:rsid w:val="008F6872"/>
    <w:rsid w:val="00900286"/>
    <w:rsid w:val="00902878"/>
    <w:rsid w:val="00902DC1"/>
    <w:rsid w:val="0091288F"/>
    <w:rsid w:val="0091578A"/>
    <w:rsid w:val="00915BB5"/>
    <w:rsid w:val="00915FD0"/>
    <w:rsid w:val="009164A3"/>
    <w:rsid w:val="009167E9"/>
    <w:rsid w:val="00916E18"/>
    <w:rsid w:val="00921F30"/>
    <w:rsid w:val="00923036"/>
    <w:rsid w:val="00924C72"/>
    <w:rsid w:val="00924E78"/>
    <w:rsid w:val="009279B1"/>
    <w:rsid w:val="00930169"/>
    <w:rsid w:val="00934EC5"/>
    <w:rsid w:val="009379D5"/>
    <w:rsid w:val="009448F0"/>
    <w:rsid w:val="00950A0F"/>
    <w:rsid w:val="00950F39"/>
    <w:rsid w:val="009519F7"/>
    <w:rsid w:val="00952B7C"/>
    <w:rsid w:val="009539BE"/>
    <w:rsid w:val="00953A97"/>
    <w:rsid w:val="00955D4E"/>
    <w:rsid w:val="0095604D"/>
    <w:rsid w:val="0096002C"/>
    <w:rsid w:val="00963F6D"/>
    <w:rsid w:val="009641F4"/>
    <w:rsid w:val="009644D5"/>
    <w:rsid w:val="009644EB"/>
    <w:rsid w:val="009718D8"/>
    <w:rsid w:val="00973B5F"/>
    <w:rsid w:val="00973D88"/>
    <w:rsid w:val="00974738"/>
    <w:rsid w:val="009748EE"/>
    <w:rsid w:val="009749DD"/>
    <w:rsid w:val="009805F6"/>
    <w:rsid w:val="00980F4A"/>
    <w:rsid w:val="009811C8"/>
    <w:rsid w:val="0098176A"/>
    <w:rsid w:val="00982D80"/>
    <w:rsid w:val="0098465A"/>
    <w:rsid w:val="00985882"/>
    <w:rsid w:val="0098694A"/>
    <w:rsid w:val="00987BB0"/>
    <w:rsid w:val="00991C8A"/>
    <w:rsid w:val="00996A36"/>
    <w:rsid w:val="009A1897"/>
    <w:rsid w:val="009A6279"/>
    <w:rsid w:val="009A78D9"/>
    <w:rsid w:val="009B07E1"/>
    <w:rsid w:val="009B63C0"/>
    <w:rsid w:val="009B6459"/>
    <w:rsid w:val="009B6A2C"/>
    <w:rsid w:val="009C318B"/>
    <w:rsid w:val="009C52C1"/>
    <w:rsid w:val="009C546D"/>
    <w:rsid w:val="009C6C5B"/>
    <w:rsid w:val="009C75E3"/>
    <w:rsid w:val="009D1A80"/>
    <w:rsid w:val="009D1E23"/>
    <w:rsid w:val="009D50C2"/>
    <w:rsid w:val="009D598C"/>
    <w:rsid w:val="009D7488"/>
    <w:rsid w:val="009E0A03"/>
    <w:rsid w:val="009E378C"/>
    <w:rsid w:val="009E3EF2"/>
    <w:rsid w:val="009E6AD2"/>
    <w:rsid w:val="009F1C55"/>
    <w:rsid w:val="009F50A3"/>
    <w:rsid w:val="00A0153C"/>
    <w:rsid w:val="00A02CF0"/>
    <w:rsid w:val="00A065FA"/>
    <w:rsid w:val="00A137D4"/>
    <w:rsid w:val="00A141A9"/>
    <w:rsid w:val="00A2448B"/>
    <w:rsid w:val="00A246A1"/>
    <w:rsid w:val="00A25448"/>
    <w:rsid w:val="00A256A8"/>
    <w:rsid w:val="00A30FFB"/>
    <w:rsid w:val="00A31BF5"/>
    <w:rsid w:val="00A33BDB"/>
    <w:rsid w:val="00A343DE"/>
    <w:rsid w:val="00A3699E"/>
    <w:rsid w:val="00A36B2F"/>
    <w:rsid w:val="00A40F81"/>
    <w:rsid w:val="00A41A78"/>
    <w:rsid w:val="00A422FA"/>
    <w:rsid w:val="00A430D5"/>
    <w:rsid w:val="00A45021"/>
    <w:rsid w:val="00A45B0A"/>
    <w:rsid w:val="00A54CB0"/>
    <w:rsid w:val="00A61774"/>
    <w:rsid w:val="00A61C72"/>
    <w:rsid w:val="00A62053"/>
    <w:rsid w:val="00A62679"/>
    <w:rsid w:val="00A62721"/>
    <w:rsid w:val="00A64D83"/>
    <w:rsid w:val="00A651CE"/>
    <w:rsid w:val="00A658A9"/>
    <w:rsid w:val="00A668F0"/>
    <w:rsid w:val="00A67C04"/>
    <w:rsid w:val="00A71DFF"/>
    <w:rsid w:val="00A73619"/>
    <w:rsid w:val="00A738AA"/>
    <w:rsid w:val="00A742C9"/>
    <w:rsid w:val="00A74447"/>
    <w:rsid w:val="00A74826"/>
    <w:rsid w:val="00A75944"/>
    <w:rsid w:val="00A765AD"/>
    <w:rsid w:val="00A769C7"/>
    <w:rsid w:val="00A77068"/>
    <w:rsid w:val="00A8036A"/>
    <w:rsid w:val="00A8278C"/>
    <w:rsid w:val="00A84726"/>
    <w:rsid w:val="00A85563"/>
    <w:rsid w:val="00A85EAF"/>
    <w:rsid w:val="00A864C7"/>
    <w:rsid w:val="00A937E7"/>
    <w:rsid w:val="00A9771E"/>
    <w:rsid w:val="00A97C60"/>
    <w:rsid w:val="00A97CBB"/>
    <w:rsid w:val="00AA1FCF"/>
    <w:rsid w:val="00AA2005"/>
    <w:rsid w:val="00AA50FB"/>
    <w:rsid w:val="00AB1EE5"/>
    <w:rsid w:val="00AB63E9"/>
    <w:rsid w:val="00AC2352"/>
    <w:rsid w:val="00AC2B96"/>
    <w:rsid w:val="00AC39D8"/>
    <w:rsid w:val="00AC64F5"/>
    <w:rsid w:val="00AD0A9B"/>
    <w:rsid w:val="00AD1DEA"/>
    <w:rsid w:val="00AD202B"/>
    <w:rsid w:val="00AD3040"/>
    <w:rsid w:val="00AD51BB"/>
    <w:rsid w:val="00AD664B"/>
    <w:rsid w:val="00AD7A2C"/>
    <w:rsid w:val="00AE7D5D"/>
    <w:rsid w:val="00AF078C"/>
    <w:rsid w:val="00AF0E02"/>
    <w:rsid w:val="00AF256F"/>
    <w:rsid w:val="00AF5E1D"/>
    <w:rsid w:val="00AF61E7"/>
    <w:rsid w:val="00AF68DD"/>
    <w:rsid w:val="00B01B1B"/>
    <w:rsid w:val="00B0219A"/>
    <w:rsid w:val="00B022C6"/>
    <w:rsid w:val="00B065F9"/>
    <w:rsid w:val="00B06B3B"/>
    <w:rsid w:val="00B12CB5"/>
    <w:rsid w:val="00B15DAF"/>
    <w:rsid w:val="00B22456"/>
    <w:rsid w:val="00B22621"/>
    <w:rsid w:val="00B25690"/>
    <w:rsid w:val="00B25C31"/>
    <w:rsid w:val="00B26B3F"/>
    <w:rsid w:val="00B33F1E"/>
    <w:rsid w:val="00B40410"/>
    <w:rsid w:val="00B42364"/>
    <w:rsid w:val="00B4492A"/>
    <w:rsid w:val="00B52194"/>
    <w:rsid w:val="00B52BB9"/>
    <w:rsid w:val="00B55589"/>
    <w:rsid w:val="00B55FAC"/>
    <w:rsid w:val="00B61CA7"/>
    <w:rsid w:val="00B61F63"/>
    <w:rsid w:val="00B63262"/>
    <w:rsid w:val="00B64C3E"/>
    <w:rsid w:val="00B65B73"/>
    <w:rsid w:val="00B66C4B"/>
    <w:rsid w:val="00B66F00"/>
    <w:rsid w:val="00B72171"/>
    <w:rsid w:val="00B7700C"/>
    <w:rsid w:val="00B774D2"/>
    <w:rsid w:val="00B81C16"/>
    <w:rsid w:val="00B833D6"/>
    <w:rsid w:val="00B83A5E"/>
    <w:rsid w:val="00B85F37"/>
    <w:rsid w:val="00B90142"/>
    <w:rsid w:val="00B91DD0"/>
    <w:rsid w:val="00B93EFB"/>
    <w:rsid w:val="00B96461"/>
    <w:rsid w:val="00BA00C1"/>
    <w:rsid w:val="00BA0287"/>
    <w:rsid w:val="00BA02C3"/>
    <w:rsid w:val="00BA0CF9"/>
    <w:rsid w:val="00BA5AE0"/>
    <w:rsid w:val="00BA7470"/>
    <w:rsid w:val="00BB0FC6"/>
    <w:rsid w:val="00BB183F"/>
    <w:rsid w:val="00BB1C60"/>
    <w:rsid w:val="00BB2ECE"/>
    <w:rsid w:val="00BB67B7"/>
    <w:rsid w:val="00BB7E31"/>
    <w:rsid w:val="00BC0A43"/>
    <w:rsid w:val="00BC1334"/>
    <w:rsid w:val="00BC1C64"/>
    <w:rsid w:val="00BC2F7E"/>
    <w:rsid w:val="00BC359B"/>
    <w:rsid w:val="00BC475E"/>
    <w:rsid w:val="00BC50BB"/>
    <w:rsid w:val="00BC6586"/>
    <w:rsid w:val="00BD004B"/>
    <w:rsid w:val="00BD2904"/>
    <w:rsid w:val="00BE4816"/>
    <w:rsid w:val="00BE6335"/>
    <w:rsid w:val="00BF10D4"/>
    <w:rsid w:val="00BF1B18"/>
    <w:rsid w:val="00BF2A33"/>
    <w:rsid w:val="00BF325A"/>
    <w:rsid w:val="00BF3F46"/>
    <w:rsid w:val="00BF4632"/>
    <w:rsid w:val="00BF48DE"/>
    <w:rsid w:val="00BF5937"/>
    <w:rsid w:val="00BF5A4E"/>
    <w:rsid w:val="00BF60D4"/>
    <w:rsid w:val="00C0046F"/>
    <w:rsid w:val="00C03C77"/>
    <w:rsid w:val="00C05523"/>
    <w:rsid w:val="00C0742D"/>
    <w:rsid w:val="00C10B41"/>
    <w:rsid w:val="00C1415C"/>
    <w:rsid w:val="00C15501"/>
    <w:rsid w:val="00C177B1"/>
    <w:rsid w:val="00C17D54"/>
    <w:rsid w:val="00C24859"/>
    <w:rsid w:val="00C248BF"/>
    <w:rsid w:val="00C30CBC"/>
    <w:rsid w:val="00C32420"/>
    <w:rsid w:val="00C33559"/>
    <w:rsid w:val="00C34BA9"/>
    <w:rsid w:val="00C358AF"/>
    <w:rsid w:val="00C3777B"/>
    <w:rsid w:val="00C40291"/>
    <w:rsid w:val="00C412A4"/>
    <w:rsid w:val="00C43A4E"/>
    <w:rsid w:val="00C44F32"/>
    <w:rsid w:val="00C46B3C"/>
    <w:rsid w:val="00C50922"/>
    <w:rsid w:val="00C5164D"/>
    <w:rsid w:val="00C5422E"/>
    <w:rsid w:val="00C55311"/>
    <w:rsid w:val="00C561DC"/>
    <w:rsid w:val="00C63B24"/>
    <w:rsid w:val="00C6469B"/>
    <w:rsid w:val="00C6495C"/>
    <w:rsid w:val="00C65949"/>
    <w:rsid w:val="00C6728D"/>
    <w:rsid w:val="00C75CCE"/>
    <w:rsid w:val="00C766EC"/>
    <w:rsid w:val="00C7713E"/>
    <w:rsid w:val="00C77AB2"/>
    <w:rsid w:val="00C77AB4"/>
    <w:rsid w:val="00C8222F"/>
    <w:rsid w:val="00C86C66"/>
    <w:rsid w:val="00C927B7"/>
    <w:rsid w:val="00C96E48"/>
    <w:rsid w:val="00C96F5E"/>
    <w:rsid w:val="00C9780D"/>
    <w:rsid w:val="00CA101F"/>
    <w:rsid w:val="00CA1086"/>
    <w:rsid w:val="00CA49AA"/>
    <w:rsid w:val="00CA53C8"/>
    <w:rsid w:val="00CA6D56"/>
    <w:rsid w:val="00CB02BA"/>
    <w:rsid w:val="00CB0311"/>
    <w:rsid w:val="00CB2D58"/>
    <w:rsid w:val="00CB5ED9"/>
    <w:rsid w:val="00CC15E6"/>
    <w:rsid w:val="00CC2843"/>
    <w:rsid w:val="00CC2882"/>
    <w:rsid w:val="00CC3907"/>
    <w:rsid w:val="00CC4EC3"/>
    <w:rsid w:val="00CC4F43"/>
    <w:rsid w:val="00CC5F7F"/>
    <w:rsid w:val="00CC6E71"/>
    <w:rsid w:val="00CC71A8"/>
    <w:rsid w:val="00CD1120"/>
    <w:rsid w:val="00CD311C"/>
    <w:rsid w:val="00CD4CDF"/>
    <w:rsid w:val="00CD5EAA"/>
    <w:rsid w:val="00CD76B3"/>
    <w:rsid w:val="00CE2793"/>
    <w:rsid w:val="00CE3F3F"/>
    <w:rsid w:val="00CE5FD9"/>
    <w:rsid w:val="00CE7507"/>
    <w:rsid w:val="00CF6898"/>
    <w:rsid w:val="00D004FB"/>
    <w:rsid w:val="00D0378F"/>
    <w:rsid w:val="00D060AF"/>
    <w:rsid w:val="00D064C7"/>
    <w:rsid w:val="00D06B89"/>
    <w:rsid w:val="00D10F95"/>
    <w:rsid w:val="00D11D09"/>
    <w:rsid w:val="00D12CC0"/>
    <w:rsid w:val="00D20C84"/>
    <w:rsid w:val="00D220E0"/>
    <w:rsid w:val="00D24499"/>
    <w:rsid w:val="00D26002"/>
    <w:rsid w:val="00D261C2"/>
    <w:rsid w:val="00D31B52"/>
    <w:rsid w:val="00D32332"/>
    <w:rsid w:val="00D32A3B"/>
    <w:rsid w:val="00D33A3D"/>
    <w:rsid w:val="00D33E49"/>
    <w:rsid w:val="00D34E3F"/>
    <w:rsid w:val="00D35BBE"/>
    <w:rsid w:val="00D45086"/>
    <w:rsid w:val="00D4523D"/>
    <w:rsid w:val="00D46B51"/>
    <w:rsid w:val="00D506FB"/>
    <w:rsid w:val="00D50753"/>
    <w:rsid w:val="00D52EE9"/>
    <w:rsid w:val="00D53346"/>
    <w:rsid w:val="00D5394A"/>
    <w:rsid w:val="00D55BD1"/>
    <w:rsid w:val="00D5616D"/>
    <w:rsid w:val="00D5662D"/>
    <w:rsid w:val="00D57927"/>
    <w:rsid w:val="00D61852"/>
    <w:rsid w:val="00D6418E"/>
    <w:rsid w:val="00D65749"/>
    <w:rsid w:val="00D65DE5"/>
    <w:rsid w:val="00D709DF"/>
    <w:rsid w:val="00D726BA"/>
    <w:rsid w:val="00D7494E"/>
    <w:rsid w:val="00D76D4A"/>
    <w:rsid w:val="00D76EC2"/>
    <w:rsid w:val="00D8091B"/>
    <w:rsid w:val="00D82BF5"/>
    <w:rsid w:val="00D83F8A"/>
    <w:rsid w:val="00D859C1"/>
    <w:rsid w:val="00D865F6"/>
    <w:rsid w:val="00D8683D"/>
    <w:rsid w:val="00D91397"/>
    <w:rsid w:val="00D91A71"/>
    <w:rsid w:val="00D91C69"/>
    <w:rsid w:val="00D931E3"/>
    <w:rsid w:val="00D9384E"/>
    <w:rsid w:val="00D940E1"/>
    <w:rsid w:val="00DA4EF9"/>
    <w:rsid w:val="00DA520A"/>
    <w:rsid w:val="00DA624E"/>
    <w:rsid w:val="00DA7047"/>
    <w:rsid w:val="00DA770C"/>
    <w:rsid w:val="00DA7D3B"/>
    <w:rsid w:val="00DB05E1"/>
    <w:rsid w:val="00DB13A6"/>
    <w:rsid w:val="00DB19A4"/>
    <w:rsid w:val="00DB1E63"/>
    <w:rsid w:val="00DB37B7"/>
    <w:rsid w:val="00DB4B6F"/>
    <w:rsid w:val="00DB5BAD"/>
    <w:rsid w:val="00DC0DA4"/>
    <w:rsid w:val="00DC3002"/>
    <w:rsid w:val="00DC3B92"/>
    <w:rsid w:val="00DC417D"/>
    <w:rsid w:val="00DC45BA"/>
    <w:rsid w:val="00DC5110"/>
    <w:rsid w:val="00DC53BD"/>
    <w:rsid w:val="00DC57CF"/>
    <w:rsid w:val="00DC68C0"/>
    <w:rsid w:val="00DC7E01"/>
    <w:rsid w:val="00DD16DE"/>
    <w:rsid w:val="00DD3038"/>
    <w:rsid w:val="00DD4716"/>
    <w:rsid w:val="00DD4F25"/>
    <w:rsid w:val="00DD5320"/>
    <w:rsid w:val="00DE1178"/>
    <w:rsid w:val="00DE170E"/>
    <w:rsid w:val="00DE2865"/>
    <w:rsid w:val="00DE49CD"/>
    <w:rsid w:val="00DE5C58"/>
    <w:rsid w:val="00DE6055"/>
    <w:rsid w:val="00DF3752"/>
    <w:rsid w:val="00DF7CF6"/>
    <w:rsid w:val="00E01A92"/>
    <w:rsid w:val="00E021DE"/>
    <w:rsid w:val="00E02903"/>
    <w:rsid w:val="00E02B57"/>
    <w:rsid w:val="00E03B88"/>
    <w:rsid w:val="00E06418"/>
    <w:rsid w:val="00E065D2"/>
    <w:rsid w:val="00E06BE5"/>
    <w:rsid w:val="00E071B4"/>
    <w:rsid w:val="00E075D0"/>
    <w:rsid w:val="00E076CF"/>
    <w:rsid w:val="00E10563"/>
    <w:rsid w:val="00E109E6"/>
    <w:rsid w:val="00E118DC"/>
    <w:rsid w:val="00E21ACA"/>
    <w:rsid w:val="00E26E56"/>
    <w:rsid w:val="00E26EB4"/>
    <w:rsid w:val="00E3685D"/>
    <w:rsid w:val="00E41BED"/>
    <w:rsid w:val="00E509EE"/>
    <w:rsid w:val="00E51EC4"/>
    <w:rsid w:val="00E5222C"/>
    <w:rsid w:val="00E5286E"/>
    <w:rsid w:val="00E533D2"/>
    <w:rsid w:val="00E57756"/>
    <w:rsid w:val="00E57F1A"/>
    <w:rsid w:val="00E61B99"/>
    <w:rsid w:val="00E63EFD"/>
    <w:rsid w:val="00E662F8"/>
    <w:rsid w:val="00E67F94"/>
    <w:rsid w:val="00E72480"/>
    <w:rsid w:val="00E730F3"/>
    <w:rsid w:val="00E73914"/>
    <w:rsid w:val="00E73AF9"/>
    <w:rsid w:val="00E743ED"/>
    <w:rsid w:val="00E767D5"/>
    <w:rsid w:val="00E76C4F"/>
    <w:rsid w:val="00E81B76"/>
    <w:rsid w:val="00E81C2D"/>
    <w:rsid w:val="00E83B2B"/>
    <w:rsid w:val="00E86F42"/>
    <w:rsid w:val="00E8706B"/>
    <w:rsid w:val="00E916BC"/>
    <w:rsid w:val="00E92CD7"/>
    <w:rsid w:val="00EA705D"/>
    <w:rsid w:val="00EB034B"/>
    <w:rsid w:val="00EB0407"/>
    <w:rsid w:val="00EB1CD4"/>
    <w:rsid w:val="00EB36FA"/>
    <w:rsid w:val="00EB7594"/>
    <w:rsid w:val="00EC0B02"/>
    <w:rsid w:val="00EC26F1"/>
    <w:rsid w:val="00EC2F37"/>
    <w:rsid w:val="00EC5955"/>
    <w:rsid w:val="00ED29EC"/>
    <w:rsid w:val="00ED56B1"/>
    <w:rsid w:val="00ED6221"/>
    <w:rsid w:val="00ED683D"/>
    <w:rsid w:val="00ED6CAF"/>
    <w:rsid w:val="00ED7E5A"/>
    <w:rsid w:val="00EE098C"/>
    <w:rsid w:val="00EE1121"/>
    <w:rsid w:val="00EE1321"/>
    <w:rsid w:val="00EE16DB"/>
    <w:rsid w:val="00EE1FE3"/>
    <w:rsid w:val="00EE28A4"/>
    <w:rsid w:val="00EE359B"/>
    <w:rsid w:val="00EE4EA3"/>
    <w:rsid w:val="00EE6AAB"/>
    <w:rsid w:val="00EE74F3"/>
    <w:rsid w:val="00EF05D7"/>
    <w:rsid w:val="00EF07CD"/>
    <w:rsid w:val="00EF1526"/>
    <w:rsid w:val="00EF1794"/>
    <w:rsid w:val="00EF3592"/>
    <w:rsid w:val="00EF4EED"/>
    <w:rsid w:val="00F00183"/>
    <w:rsid w:val="00F046A5"/>
    <w:rsid w:val="00F058FD"/>
    <w:rsid w:val="00F11354"/>
    <w:rsid w:val="00F12E6F"/>
    <w:rsid w:val="00F20594"/>
    <w:rsid w:val="00F220C3"/>
    <w:rsid w:val="00F26C5F"/>
    <w:rsid w:val="00F276AE"/>
    <w:rsid w:val="00F320A5"/>
    <w:rsid w:val="00F33003"/>
    <w:rsid w:val="00F35BE1"/>
    <w:rsid w:val="00F374EC"/>
    <w:rsid w:val="00F37516"/>
    <w:rsid w:val="00F37AF8"/>
    <w:rsid w:val="00F37BE0"/>
    <w:rsid w:val="00F438E3"/>
    <w:rsid w:val="00F471DD"/>
    <w:rsid w:val="00F50221"/>
    <w:rsid w:val="00F503A5"/>
    <w:rsid w:val="00F51237"/>
    <w:rsid w:val="00F5412D"/>
    <w:rsid w:val="00F54747"/>
    <w:rsid w:val="00F55705"/>
    <w:rsid w:val="00F55D45"/>
    <w:rsid w:val="00F55DD6"/>
    <w:rsid w:val="00F562FB"/>
    <w:rsid w:val="00F57017"/>
    <w:rsid w:val="00F6064C"/>
    <w:rsid w:val="00F60B9F"/>
    <w:rsid w:val="00F60CC3"/>
    <w:rsid w:val="00F62257"/>
    <w:rsid w:val="00F63451"/>
    <w:rsid w:val="00F64E70"/>
    <w:rsid w:val="00F658B9"/>
    <w:rsid w:val="00F65968"/>
    <w:rsid w:val="00F66373"/>
    <w:rsid w:val="00F7103D"/>
    <w:rsid w:val="00F721C7"/>
    <w:rsid w:val="00F731A7"/>
    <w:rsid w:val="00F77AE9"/>
    <w:rsid w:val="00F83FDC"/>
    <w:rsid w:val="00F840E5"/>
    <w:rsid w:val="00F84613"/>
    <w:rsid w:val="00F869B0"/>
    <w:rsid w:val="00F8761B"/>
    <w:rsid w:val="00F92A36"/>
    <w:rsid w:val="00F9584E"/>
    <w:rsid w:val="00F96A0D"/>
    <w:rsid w:val="00F97863"/>
    <w:rsid w:val="00F97947"/>
    <w:rsid w:val="00FA2613"/>
    <w:rsid w:val="00FA361B"/>
    <w:rsid w:val="00FA5DE1"/>
    <w:rsid w:val="00FB376D"/>
    <w:rsid w:val="00FB6125"/>
    <w:rsid w:val="00FC104F"/>
    <w:rsid w:val="00FC3EC5"/>
    <w:rsid w:val="00FC57FB"/>
    <w:rsid w:val="00FC5D9A"/>
    <w:rsid w:val="00FD5E15"/>
    <w:rsid w:val="00FD63EC"/>
    <w:rsid w:val="00FE18D9"/>
    <w:rsid w:val="00FE591F"/>
    <w:rsid w:val="00FF1A78"/>
    <w:rsid w:val="00FF2AD1"/>
    <w:rsid w:val="00FF563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5:docId w15:val="{8E944439-D3E9-4AFE-BC5C-5FBE0065A8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38798F"/>
    <w:rPr>
      <w:rFonts w:ascii="Arial" w:eastAsia="Times New Roman" w:hAnsi="Arial" w:cs="Times New Roman"/>
      <w:szCs w:val="20"/>
    </w:rPr>
  </w:style>
  <w:style w:type="paragraph" w:styleId="Heading1">
    <w:name w:val="heading 1"/>
    <w:basedOn w:val="Normal"/>
    <w:next w:val="Normal"/>
    <w:link w:val="Heading1Char"/>
    <w:uiPriority w:val="9"/>
    <w:qFormat/>
    <w:rsid w:val="00991C8A"/>
    <w:pPr>
      <w:keepNext/>
      <w:keepLines/>
      <w:outlineLvl w:val="0"/>
    </w:pPr>
    <w:rPr>
      <w:rFonts w:eastAsiaTheme="majorEastAsia" w:cstheme="majorBidi"/>
      <w:b/>
      <w:bCs/>
      <w:sz w:val="28"/>
      <w:szCs w:val="28"/>
    </w:rPr>
  </w:style>
  <w:style w:type="paragraph" w:styleId="Heading2">
    <w:name w:val="heading 2"/>
    <w:basedOn w:val="Normal"/>
    <w:next w:val="Normal"/>
    <w:link w:val="Heading2Char"/>
    <w:autoRedefine/>
    <w:uiPriority w:val="9"/>
    <w:unhideWhenUsed/>
    <w:qFormat/>
    <w:rsid w:val="00257B2E"/>
    <w:pPr>
      <w:keepNext/>
      <w:keepLines/>
      <w:outlineLvl w:val="1"/>
    </w:pPr>
    <w:rPr>
      <w:rFonts w:eastAsiaTheme="majorEastAsia" w:cs="Arial"/>
      <w:b/>
      <w:bCs/>
      <w:color w:val="000000" w:themeColor="text1"/>
      <w:sz w:val="24"/>
      <w:szCs w:val="24"/>
    </w:rPr>
  </w:style>
  <w:style w:type="paragraph" w:styleId="Heading3">
    <w:name w:val="heading 3"/>
    <w:basedOn w:val="Normal"/>
    <w:next w:val="Normal"/>
    <w:link w:val="Heading3Char"/>
    <w:uiPriority w:val="9"/>
    <w:unhideWhenUsed/>
    <w:qFormat/>
    <w:rsid w:val="00DE1178"/>
    <w:pPr>
      <w:keepNext/>
      <w:keepLines/>
      <w:outlineLvl w:val="2"/>
    </w:pPr>
    <w:rPr>
      <w:rFonts w:eastAsiaTheme="majorEastAsia" w:cstheme="majorBidi"/>
      <w:b/>
      <w:bCs/>
      <w:i/>
      <w:szCs w:val="22"/>
    </w:rPr>
  </w:style>
  <w:style w:type="paragraph" w:styleId="Heading4">
    <w:name w:val="heading 4"/>
    <w:basedOn w:val="Normal"/>
    <w:next w:val="Normal"/>
    <w:link w:val="Heading4Char"/>
    <w:uiPriority w:val="9"/>
    <w:unhideWhenUsed/>
    <w:qFormat/>
    <w:rsid w:val="007C755B"/>
    <w:pPr>
      <w:keepNext/>
      <w:keepLines/>
      <w:spacing w:before="20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1C8A"/>
    <w:rPr>
      <w:rFonts w:ascii="Arial" w:eastAsiaTheme="majorEastAsia" w:hAnsi="Arial" w:cstheme="majorBidi"/>
      <w:b/>
      <w:bCs/>
      <w:sz w:val="28"/>
      <w:szCs w:val="28"/>
    </w:rPr>
  </w:style>
  <w:style w:type="character" w:customStyle="1" w:styleId="Heading2Char">
    <w:name w:val="Heading 2 Char"/>
    <w:basedOn w:val="DefaultParagraphFont"/>
    <w:link w:val="Heading2"/>
    <w:uiPriority w:val="9"/>
    <w:rsid w:val="00257B2E"/>
    <w:rPr>
      <w:rFonts w:ascii="Arial" w:eastAsiaTheme="majorEastAsia" w:hAnsi="Arial" w:cs="Arial"/>
      <w:b/>
      <w:bCs/>
      <w:color w:val="000000" w:themeColor="text1"/>
      <w:sz w:val="24"/>
      <w:szCs w:val="24"/>
    </w:rPr>
  </w:style>
  <w:style w:type="character" w:customStyle="1" w:styleId="Heading3Char">
    <w:name w:val="Heading 3 Char"/>
    <w:basedOn w:val="DefaultParagraphFont"/>
    <w:link w:val="Heading3"/>
    <w:uiPriority w:val="9"/>
    <w:rsid w:val="00DE1178"/>
    <w:rPr>
      <w:rFonts w:ascii="Arial" w:eastAsiaTheme="majorEastAsia" w:hAnsi="Arial" w:cstheme="majorBidi"/>
      <w:b/>
      <w:bCs/>
      <w:i/>
    </w:rPr>
  </w:style>
  <w:style w:type="paragraph" w:styleId="BodyText">
    <w:name w:val="Body Text"/>
    <w:basedOn w:val="Normal"/>
    <w:link w:val="BodyTextChar"/>
    <w:uiPriority w:val="99"/>
    <w:unhideWhenUsed/>
    <w:qFormat/>
    <w:rsid w:val="00C927B7"/>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C927B7"/>
    <w:rPr>
      <w:rFonts w:ascii="Calibri" w:eastAsia="Times New Roman" w:hAnsi="Calibri" w:cs="Times New Roman"/>
      <w:szCs w:val="20"/>
    </w:rPr>
  </w:style>
  <w:style w:type="paragraph" w:styleId="ListParagraph">
    <w:name w:val="List Paragraph"/>
    <w:aliases w:val="F5 List Paragraph,List Paragraph1,Dot pt,No Spacing1,List Paragraph Char Char Char,Indicator Text,Numbered Para 1,List Paragraph11,Colorful List - Accent 11,Bullet 1,Bullet Points,MAIN CONTENT,Párrafo de lista,Recommendation,L"/>
    <w:basedOn w:val="Normal"/>
    <w:link w:val="ListParagraphChar"/>
    <w:uiPriority w:val="34"/>
    <w:qFormat/>
    <w:rsid w:val="00C927B7"/>
    <w:pPr>
      <w:tabs>
        <w:tab w:val="left" w:pos="567"/>
      </w:tabs>
      <w:spacing w:after="120"/>
      <w:ind w:left="567" w:hanging="567"/>
    </w:pPr>
    <w:rPr>
      <w:rFonts w:ascii="Calibri" w:hAnsi="Calibri"/>
    </w:rPr>
  </w:style>
  <w:style w:type="paragraph" w:customStyle="1" w:styleId="DHBulletlist">
    <w:name w:val="DH Bullet list"/>
    <w:basedOn w:val="Normal"/>
    <w:rsid w:val="00C927B7"/>
    <w:pPr>
      <w:numPr>
        <w:numId w:val="2"/>
      </w:numPr>
      <w:spacing w:line="320" w:lineRule="exact"/>
    </w:pPr>
    <w:rPr>
      <w:sz w:val="24"/>
    </w:rPr>
  </w:style>
  <w:style w:type="paragraph" w:customStyle="1" w:styleId="DHSecondaryHeadingOne">
    <w:name w:val="DH Secondary Heading One"/>
    <w:basedOn w:val="Normal"/>
    <w:rsid w:val="00C927B7"/>
    <w:pPr>
      <w:numPr>
        <w:numId w:val="1"/>
      </w:numPr>
      <w:tabs>
        <w:tab w:val="clear" w:pos="1080"/>
      </w:tabs>
      <w:spacing w:line="360" w:lineRule="exact"/>
      <w:ind w:left="0" w:firstLine="0"/>
    </w:pPr>
    <w:rPr>
      <w:color w:val="009966"/>
      <w:sz w:val="28"/>
    </w:rPr>
  </w:style>
  <w:style w:type="paragraph" w:styleId="NormalWeb">
    <w:name w:val="Normal (Web)"/>
    <w:basedOn w:val="Normal"/>
    <w:uiPriority w:val="99"/>
    <w:unhideWhenUsed/>
    <w:rsid w:val="00395332"/>
    <w:pPr>
      <w:spacing w:before="100" w:beforeAutospacing="1" w:after="100" w:afterAutospacing="1"/>
    </w:pPr>
    <w:rPr>
      <w:rFonts w:ascii="Times New Roman" w:eastAsiaTheme="minorEastAsia" w:hAnsi="Times New Roman"/>
      <w:sz w:val="24"/>
      <w:szCs w:val="24"/>
      <w:lang w:val="en-US"/>
    </w:rPr>
  </w:style>
  <w:style w:type="table" w:styleId="TableGrid">
    <w:name w:val="Table Grid"/>
    <w:basedOn w:val="TableNormal"/>
    <w:uiPriority w:val="59"/>
    <w:rsid w:val="0076242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F3AC0"/>
    <w:pPr>
      <w:tabs>
        <w:tab w:val="center" w:pos="4513"/>
        <w:tab w:val="right" w:pos="9026"/>
      </w:tabs>
    </w:pPr>
  </w:style>
  <w:style w:type="character" w:customStyle="1" w:styleId="HeaderChar">
    <w:name w:val="Header Char"/>
    <w:basedOn w:val="DefaultParagraphFont"/>
    <w:link w:val="Header"/>
    <w:uiPriority w:val="99"/>
    <w:rsid w:val="008F3AC0"/>
    <w:rPr>
      <w:rFonts w:ascii="Arial" w:eastAsia="Times New Roman" w:hAnsi="Arial" w:cs="Times New Roman"/>
      <w:szCs w:val="20"/>
    </w:rPr>
  </w:style>
  <w:style w:type="paragraph" w:styleId="Footer">
    <w:name w:val="footer"/>
    <w:basedOn w:val="Normal"/>
    <w:link w:val="FooterChar"/>
    <w:uiPriority w:val="99"/>
    <w:unhideWhenUsed/>
    <w:rsid w:val="008F3AC0"/>
    <w:pPr>
      <w:tabs>
        <w:tab w:val="center" w:pos="4513"/>
        <w:tab w:val="right" w:pos="9026"/>
      </w:tabs>
    </w:pPr>
  </w:style>
  <w:style w:type="character" w:customStyle="1" w:styleId="FooterChar">
    <w:name w:val="Footer Char"/>
    <w:basedOn w:val="DefaultParagraphFont"/>
    <w:link w:val="Footer"/>
    <w:uiPriority w:val="99"/>
    <w:rsid w:val="008F3AC0"/>
    <w:rPr>
      <w:rFonts w:ascii="Arial" w:eastAsia="Times New Roman" w:hAnsi="Arial" w:cs="Times New Roman"/>
      <w:szCs w:val="20"/>
    </w:rPr>
  </w:style>
  <w:style w:type="paragraph" w:styleId="BalloonText">
    <w:name w:val="Balloon Text"/>
    <w:basedOn w:val="Normal"/>
    <w:link w:val="BalloonTextChar"/>
    <w:uiPriority w:val="99"/>
    <w:semiHidden/>
    <w:unhideWhenUsed/>
    <w:rsid w:val="008F3AC0"/>
    <w:rPr>
      <w:rFonts w:ascii="Tahoma" w:hAnsi="Tahoma" w:cs="Tahoma"/>
      <w:sz w:val="16"/>
      <w:szCs w:val="16"/>
    </w:rPr>
  </w:style>
  <w:style w:type="character" w:customStyle="1" w:styleId="BalloonTextChar">
    <w:name w:val="Balloon Text Char"/>
    <w:basedOn w:val="DefaultParagraphFont"/>
    <w:link w:val="BalloonText"/>
    <w:uiPriority w:val="99"/>
    <w:semiHidden/>
    <w:rsid w:val="008F3AC0"/>
    <w:rPr>
      <w:rFonts w:ascii="Tahoma" w:eastAsia="Times New Roman" w:hAnsi="Tahoma" w:cs="Tahoma"/>
      <w:sz w:val="16"/>
      <w:szCs w:val="16"/>
    </w:rPr>
  </w:style>
  <w:style w:type="paragraph" w:customStyle="1" w:styleId="MediumGrid1-Accent21">
    <w:name w:val="Medium Grid 1 - Accent 21"/>
    <w:basedOn w:val="Normal"/>
    <w:uiPriority w:val="34"/>
    <w:semiHidden/>
    <w:qFormat/>
    <w:rsid w:val="00E83B2B"/>
    <w:pPr>
      <w:spacing w:after="200" w:line="276" w:lineRule="auto"/>
      <w:ind w:left="720"/>
      <w:contextualSpacing/>
    </w:pPr>
    <w:rPr>
      <w:rFonts w:ascii="Calibri" w:eastAsia="Calibri" w:hAnsi="Calibri"/>
      <w:szCs w:val="22"/>
      <w:lang w:val="en-US"/>
    </w:rPr>
  </w:style>
  <w:style w:type="character" w:styleId="CommentReference">
    <w:name w:val="annotation reference"/>
    <w:basedOn w:val="DefaultParagraphFont"/>
    <w:uiPriority w:val="99"/>
    <w:semiHidden/>
    <w:unhideWhenUsed/>
    <w:rsid w:val="00291EFD"/>
    <w:rPr>
      <w:sz w:val="16"/>
      <w:szCs w:val="16"/>
    </w:rPr>
  </w:style>
  <w:style w:type="paragraph" w:styleId="CommentText">
    <w:name w:val="annotation text"/>
    <w:basedOn w:val="Normal"/>
    <w:link w:val="CommentTextChar"/>
    <w:uiPriority w:val="99"/>
    <w:unhideWhenUsed/>
    <w:rsid w:val="00291EFD"/>
    <w:rPr>
      <w:sz w:val="20"/>
    </w:rPr>
  </w:style>
  <w:style w:type="character" w:customStyle="1" w:styleId="CommentTextChar">
    <w:name w:val="Comment Text Char"/>
    <w:basedOn w:val="DefaultParagraphFont"/>
    <w:link w:val="CommentText"/>
    <w:uiPriority w:val="99"/>
    <w:rsid w:val="00291EFD"/>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291EFD"/>
    <w:rPr>
      <w:b/>
      <w:bCs/>
    </w:rPr>
  </w:style>
  <w:style w:type="character" w:customStyle="1" w:styleId="CommentSubjectChar">
    <w:name w:val="Comment Subject Char"/>
    <w:basedOn w:val="CommentTextChar"/>
    <w:link w:val="CommentSubject"/>
    <w:uiPriority w:val="99"/>
    <w:semiHidden/>
    <w:rsid w:val="00291EFD"/>
    <w:rPr>
      <w:rFonts w:ascii="Arial" w:eastAsia="Times New Roman" w:hAnsi="Arial" w:cs="Times New Roman"/>
      <w:b/>
      <w:bCs/>
      <w:sz w:val="20"/>
      <w:szCs w:val="20"/>
    </w:rPr>
  </w:style>
  <w:style w:type="character" w:customStyle="1" w:styleId="Heading4Char">
    <w:name w:val="Heading 4 Char"/>
    <w:basedOn w:val="DefaultParagraphFont"/>
    <w:link w:val="Heading4"/>
    <w:uiPriority w:val="9"/>
    <w:rsid w:val="007C755B"/>
    <w:rPr>
      <w:rFonts w:asciiTheme="majorHAnsi" w:eastAsiaTheme="majorEastAsia" w:hAnsiTheme="majorHAnsi" w:cstheme="majorBidi"/>
      <w:b/>
      <w:bCs/>
      <w:i/>
      <w:iCs/>
      <w:color w:val="4F81BD" w:themeColor="accent1"/>
      <w:szCs w:val="20"/>
    </w:rPr>
  </w:style>
  <w:style w:type="table" w:customStyle="1" w:styleId="PlainTable11">
    <w:name w:val="Plain Table 11"/>
    <w:basedOn w:val="TableNormal"/>
    <w:uiPriority w:val="41"/>
    <w:rsid w:val="00057028"/>
    <w:rPr>
      <w:lang w:val="hr-HR"/>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CharChar">
    <w:name w:val="Char Char"/>
    <w:basedOn w:val="Normal"/>
    <w:rsid w:val="00AF68DD"/>
    <w:pPr>
      <w:spacing w:after="160" w:line="240" w:lineRule="exact"/>
    </w:pPr>
    <w:rPr>
      <w:rFonts w:ascii="Tahoma" w:hAnsi="Tahoma"/>
      <w:sz w:val="20"/>
      <w:lang w:val="en-US"/>
    </w:rPr>
  </w:style>
  <w:style w:type="paragraph" w:customStyle="1" w:styleId="BISInsidebullets">
    <w:name w:val="BIS Inside bullets"/>
    <w:basedOn w:val="Normal"/>
    <w:autoRedefine/>
    <w:rsid w:val="00AF68DD"/>
    <w:pPr>
      <w:numPr>
        <w:numId w:val="3"/>
      </w:numPr>
      <w:tabs>
        <w:tab w:val="clear" w:pos="171"/>
      </w:tabs>
      <w:spacing w:before="120" w:after="120"/>
      <w:ind w:left="317" w:hanging="317"/>
      <w:outlineLvl w:val="0"/>
    </w:pPr>
    <w:rPr>
      <w:rFonts w:cs="Arial"/>
      <w:bCs/>
      <w:kern w:val="32"/>
      <w:sz w:val="24"/>
      <w:szCs w:val="56"/>
    </w:rPr>
  </w:style>
  <w:style w:type="paragraph" w:styleId="TOCHeading">
    <w:name w:val="TOC Heading"/>
    <w:basedOn w:val="Heading1"/>
    <w:next w:val="Normal"/>
    <w:uiPriority w:val="39"/>
    <w:unhideWhenUsed/>
    <w:qFormat/>
    <w:rsid w:val="0098465A"/>
    <w:pPr>
      <w:spacing w:before="480" w:line="276" w:lineRule="auto"/>
      <w:outlineLvl w:val="9"/>
    </w:pPr>
    <w:rPr>
      <w:rFonts w:asciiTheme="majorHAnsi" w:hAnsiTheme="majorHAnsi"/>
      <w:color w:val="365F91" w:themeColor="accent1" w:themeShade="BF"/>
      <w:lang w:val="en-US"/>
    </w:rPr>
  </w:style>
  <w:style w:type="paragraph" w:styleId="TOC1">
    <w:name w:val="toc 1"/>
    <w:basedOn w:val="Normal"/>
    <w:next w:val="Normal"/>
    <w:autoRedefine/>
    <w:uiPriority w:val="39"/>
    <w:unhideWhenUsed/>
    <w:rsid w:val="0098465A"/>
    <w:pPr>
      <w:spacing w:before="120"/>
    </w:pPr>
    <w:rPr>
      <w:rFonts w:asciiTheme="minorHAnsi" w:hAnsiTheme="minorHAnsi"/>
      <w:b/>
      <w:sz w:val="24"/>
      <w:szCs w:val="24"/>
    </w:rPr>
  </w:style>
  <w:style w:type="paragraph" w:styleId="TOC2">
    <w:name w:val="toc 2"/>
    <w:basedOn w:val="Normal"/>
    <w:next w:val="Normal"/>
    <w:autoRedefine/>
    <w:uiPriority w:val="39"/>
    <w:unhideWhenUsed/>
    <w:rsid w:val="0098465A"/>
    <w:pPr>
      <w:ind w:left="220"/>
    </w:pPr>
    <w:rPr>
      <w:rFonts w:asciiTheme="minorHAnsi" w:hAnsiTheme="minorHAnsi"/>
      <w:b/>
      <w:szCs w:val="22"/>
    </w:rPr>
  </w:style>
  <w:style w:type="paragraph" w:styleId="TOC3">
    <w:name w:val="toc 3"/>
    <w:basedOn w:val="Normal"/>
    <w:next w:val="Normal"/>
    <w:autoRedefine/>
    <w:uiPriority w:val="39"/>
    <w:unhideWhenUsed/>
    <w:rsid w:val="0098465A"/>
    <w:pPr>
      <w:ind w:left="440"/>
    </w:pPr>
    <w:rPr>
      <w:rFonts w:asciiTheme="minorHAnsi" w:hAnsiTheme="minorHAnsi"/>
      <w:szCs w:val="22"/>
    </w:rPr>
  </w:style>
  <w:style w:type="paragraph" w:styleId="TOC4">
    <w:name w:val="toc 4"/>
    <w:basedOn w:val="Normal"/>
    <w:next w:val="Normal"/>
    <w:autoRedefine/>
    <w:uiPriority w:val="39"/>
    <w:unhideWhenUsed/>
    <w:rsid w:val="0098465A"/>
    <w:pPr>
      <w:ind w:left="660"/>
    </w:pPr>
    <w:rPr>
      <w:rFonts w:asciiTheme="minorHAnsi" w:hAnsiTheme="minorHAnsi"/>
      <w:sz w:val="20"/>
    </w:rPr>
  </w:style>
  <w:style w:type="paragraph" w:styleId="TOC5">
    <w:name w:val="toc 5"/>
    <w:basedOn w:val="Normal"/>
    <w:next w:val="Normal"/>
    <w:autoRedefine/>
    <w:uiPriority w:val="39"/>
    <w:unhideWhenUsed/>
    <w:rsid w:val="0098465A"/>
    <w:pPr>
      <w:ind w:left="880"/>
    </w:pPr>
    <w:rPr>
      <w:rFonts w:asciiTheme="minorHAnsi" w:hAnsiTheme="minorHAnsi"/>
      <w:sz w:val="20"/>
    </w:rPr>
  </w:style>
  <w:style w:type="paragraph" w:styleId="TOC6">
    <w:name w:val="toc 6"/>
    <w:basedOn w:val="Normal"/>
    <w:next w:val="Normal"/>
    <w:autoRedefine/>
    <w:uiPriority w:val="39"/>
    <w:unhideWhenUsed/>
    <w:rsid w:val="0098465A"/>
    <w:pPr>
      <w:ind w:left="1100"/>
    </w:pPr>
    <w:rPr>
      <w:rFonts w:asciiTheme="minorHAnsi" w:hAnsiTheme="minorHAnsi"/>
      <w:sz w:val="20"/>
    </w:rPr>
  </w:style>
  <w:style w:type="paragraph" w:styleId="TOC7">
    <w:name w:val="toc 7"/>
    <w:basedOn w:val="Normal"/>
    <w:next w:val="Normal"/>
    <w:autoRedefine/>
    <w:uiPriority w:val="39"/>
    <w:unhideWhenUsed/>
    <w:rsid w:val="0098465A"/>
    <w:pPr>
      <w:ind w:left="1320"/>
    </w:pPr>
    <w:rPr>
      <w:rFonts w:asciiTheme="minorHAnsi" w:hAnsiTheme="minorHAnsi"/>
      <w:sz w:val="20"/>
    </w:rPr>
  </w:style>
  <w:style w:type="paragraph" w:styleId="TOC8">
    <w:name w:val="toc 8"/>
    <w:basedOn w:val="Normal"/>
    <w:next w:val="Normal"/>
    <w:autoRedefine/>
    <w:uiPriority w:val="39"/>
    <w:unhideWhenUsed/>
    <w:rsid w:val="0098465A"/>
    <w:pPr>
      <w:ind w:left="1540"/>
    </w:pPr>
    <w:rPr>
      <w:rFonts w:asciiTheme="minorHAnsi" w:hAnsiTheme="minorHAnsi"/>
      <w:sz w:val="20"/>
    </w:rPr>
  </w:style>
  <w:style w:type="paragraph" w:styleId="TOC9">
    <w:name w:val="toc 9"/>
    <w:basedOn w:val="Normal"/>
    <w:next w:val="Normal"/>
    <w:autoRedefine/>
    <w:uiPriority w:val="39"/>
    <w:unhideWhenUsed/>
    <w:rsid w:val="0098465A"/>
    <w:pPr>
      <w:ind w:left="1760"/>
    </w:pPr>
    <w:rPr>
      <w:rFonts w:asciiTheme="minorHAnsi" w:hAnsiTheme="minorHAnsi"/>
      <w:sz w:val="20"/>
    </w:rPr>
  </w:style>
  <w:style w:type="paragraph" w:customStyle="1" w:styleId="EBBodyPara">
    <w:name w:val="EBBodyPara"/>
    <w:basedOn w:val="BodyText"/>
    <w:rsid w:val="000244E9"/>
    <w:pPr>
      <w:tabs>
        <w:tab w:val="clear" w:pos="567"/>
      </w:tabs>
    </w:pPr>
    <w:rPr>
      <w:rFonts w:ascii="Arial" w:hAnsi="Arial" w:cs="Arial"/>
      <w:bCs/>
      <w:color w:val="000000"/>
      <w:szCs w:val="22"/>
      <w:lang w:eastAsia="en-GB"/>
    </w:rPr>
  </w:style>
  <w:style w:type="paragraph" w:customStyle="1" w:styleId="EBBullet">
    <w:name w:val="EBBullet"/>
    <w:basedOn w:val="BodyText"/>
    <w:rsid w:val="000244E9"/>
    <w:pPr>
      <w:numPr>
        <w:numId w:val="4"/>
      </w:numPr>
      <w:tabs>
        <w:tab w:val="clear" w:pos="567"/>
      </w:tabs>
    </w:pPr>
    <w:rPr>
      <w:rFonts w:ascii="Arial" w:hAnsi="Arial" w:cs="Arial"/>
      <w:bCs/>
      <w:color w:val="000000"/>
      <w:szCs w:val="22"/>
      <w:lang w:eastAsia="en-GB"/>
    </w:rPr>
  </w:style>
  <w:style w:type="character" w:styleId="Hyperlink">
    <w:name w:val="Hyperlink"/>
    <w:basedOn w:val="DefaultParagraphFont"/>
    <w:uiPriority w:val="99"/>
    <w:unhideWhenUsed/>
    <w:rsid w:val="00DE6055"/>
    <w:rPr>
      <w:color w:val="0000FF" w:themeColor="hyperlink"/>
      <w:u w:val="single"/>
    </w:rPr>
  </w:style>
  <w:style w:type="paragraph" w:styleId="NoSpacing">
    <w:name w:val="No Spacing"/>
    <w:uiPriority w:val="1"/>
    <w:qFormat/>
    <w:rsid w:val="00DC68C0"/>
    <w:rPr>
      <w:rFonts w:ascii="Arial" w:eastAsia="Times New Roman" w:hAnsi="Arial" w:cs="Times New Roman"/>
      <w:szCs w:val="20"/>
    </w:rPr>
  </w:style>
  <w:style w:type="paragraph" w:customStyle="1" w:styleId="Style1-BodyText">
    <w:name w:val="Style1- Body Text"/>
    <w:basedOn w:val="Normal"/>
    <w:link w:val="Style1-BodyTextChar"/>
    <w:qFormat/>
    <w:rsid w:val="00DC68C0"/>
    <w:pPr>
      <w:spacing w:after="120"/>
      <w:jc w:val="both"/>
    </w:pPr>
    <w:rPr>
      <w:rFonts w:cs="Arial"/>
      <w:szCs w:val="24"/>
    </w:rPr>
  </w:style>
  <w:style w:type="character" w:customStyle="1" w:styleId="Style1-BodyTextChar">
    <w:name w:val="Style1- Body Text Char"/>
    <w:basedOn w:val="DefaultParagraphFont"/>
    <w:link w:val="Style1-BodyText"/>
    <w:rsid w:val="00DC68C0"/>
    <w:rPr>
      <w:rFonts w:ascii="Arial" w:eastAsia="Times New Roman" w:hAnsi="Arial" w:cs="Arial"/>
      <w:szCs w:val="24"/>
    </w:rPr>
  </w:style>
  <w:style w:type="paragraph" w:styleId="FootnoteText">
    <w:name w:val="footnote text"/>
    <w:aliases w:val="single space,FOOTNOTES,fn,Footnote Text Char Char Char,Footnote Text Char Char,Footnote Text Char1,single space Char,ft Char,ft,Footnote Text Char1 Char Char Char,Footnote,Fußnote,Fußnotentext Cha,Знак10,ADB"/>
    <w:basedOn w:val="Normal"/>
    <w:link w:val="FootnoteTextChar"/>
    <w:uiPriority w:val="99"/>
    <w:unhideWhenUsed/>
    <w:rsid w:val="00EF1526"/>
    <w:pPr>
      <w:spacing w:after="200" w:line="276" w:lineRule="auto"/>
    </w:pPr>
    <w:rPr>
      <w:rFonts w:ascii="Calibri" w:eastAsia="Calibri" w:hAnsi="Calibri"/>
      <w:sz w:val="20"/>
      <w:lang w:val="en-US"/>
    </w:rPr>
  </w:style>
  <w:style w:type="character" w:customStyle="1" w:styleId="FootnoteTextChar">
    <w:name w:val="Footnote Text Char"/>
    <w:aliases w:val="single space Char2,FOOTNOTES Char1,fn Char1,Footnote Text Char Char Char Char1,Footnote Text Char Char Char2,Footnote Text Char1 Char1,single space Char Char1,ft Char Char1,ft Char2,Footnote Text Char1 Char Char Char Char,Знак10 Char"/>
    <w:basedOn w:val="DefaultParagraphFont"/>
    <w:link w:val="FootnoteText"/>
    <w:semiHidden/>
    <w:rsid w:val="00EF1526"/>
    <w:rPr>
      <w:rFonts w:ascii="Calibri" w:eastAsia="Calibri" w:hAnsi="Calibri" w:cs="Times New Roman"/>
      <w:sz w:val="20"/>
      <w:szCs w:val="20"/>
      <w:lang w:val="en-US"/>
    </w:rPr>
  </w:style>
  <w:style w:type="character" w:styleId="FootnoteReference">
    <w:name w:val="footnote reference"/>
    <w:aliases w:val="BVI fnr,16 Point,Superscript 6 Point,ftref,Footnote Reference Number,Footnote Reference_LVL6,Footnote Reference_LVL61,Footnote Reference_LVL62,Footnote Reference_LVL63,Footnote Reference_LVL64,Знак сноски-FN,fr,SUPERS"/>
    <w:link w:val="BVIfnrCarCarCarCarChar"/>
    <w:uiPriority w:val="99"/>
    <w:rsid w:val="00EF1526"/>
    <w:rPr>
      <w:vertAlign w:val="superscript"/>
    </w:rPr>
  </w:style>
  <w:style w:type="paragraph" w:styleId="Revision">
    <w:name w:val="Revision"/>
    <w:hidden/>
    <w:uiPriority w:val="99"/>
    <w:semiHidden/>
    <w:rsid w:val="000A1F62"/>
    <w:rPr>
      <w:rFonts w:ascii="Arial" w:eastAsia="Times New Roman" w:hAnsi="Arial" w:cs="Times New Roman"/>
      <w:szCs w:val="20"/>
    </w:rPr>
  </w:style>
  <w:style w:type="character" w:customStyle="1" w:styleId="None">
    <w:name w:val="None"/>
    <w:rsid w:val="00AC64F5"/>
  </w:style>
  <w:style w:type="paragraph" w:customStyle="1" w:styleId="Default">
    <w:name w:val="Default"/>
    <w:rsid w:val="00AC64F5"/>
    <w:pPr>
      <w:pBdr>
        <w:top w:val="nil"/>
        <w:left w:val="nil"/>
        <w:bottom w:val="nil"/>
        <w:right w:val="nil"/>
        <w:between w:val="nil"/>
        <w:bar w:val="nil"/>
      </w:pBdr>
      <w:spacing w:after="160" w:line="259" w:lineRule="auto"/>
    </w:pPr>
    <w:rPr>
      <w:rFonts w:ascii="Helvetica" w:eastAsia="Arial Unicode MS" w:hAnsi="Helvetica" w:cs="Arial Unicode MS"/>
      <w:color w:val="000000"/>
      <w:u w:color="000000"/>
      <w:bdr w:val="nil"/>
      <w:lang w:val="en-US"/>
    </w:rPr>
  </w:style>
  <w:style w:type="character" w:customStyle="1" w:styleId="Hyperlink3">
    <w:name w:val="Hyperlink.3"/>
    <w:basedOn w:val="Hyperlink"/>
    <w:rsid w:val="00AC64F5"/>
    <w:rPr>
      <w:color w:val="0000FF"/>
      <w:u w:val="single" w:color="0000FF"/>
    </w:rPr>
  </w:style>
  <w:style w:type="character" w:customStyle="1" w:styleId="Hyperlink4">
    <w:name w:val="Hyperlink.4"/>
    <w:basedOn w:val="None"/>
    <w:rsid w:val="00AC64F5"/>
    <w:rPr>
      <w:rFonts w:ascii="Trebuchet MS" w:eastAsia="Trebuchet MS" w:hAnsi="Trebuchet MS" w:cs="Trebuchet MS"/>
      <w:color w:val="0000FF"/>
      <w:sz w:val="24"/>
      <w:szCs w:val="24"/>
      <w:u w:val="single" w:color="0000FF"/>
      <w:lang w:val="en-US"/>
    </w:rPr>
  </w:style>
  <w:style w:type="numbering" w:customStyle="1" w:styleId="ImportedStyle15">
    <w:name w:val="Imported Style 15"/>
    <w:rsid w:val="00AC64F5"/>
    <w:pPr>
      <w:numPr>
        <w:numId w:val="5"/>
      </w:numPr>
    </w:pPr>
  </w:style>
  <w:style w:type="character" w:customStyle="1" w:styleId="Hyperlink5">
    <w:name w:val="Hyperlink.5"/>
    <w:basedOn w:val="None"/>
    <w:rsid w:val="00AC64F5"/>
    <w:rPr>
      <w:color w:val="0000FF"/>
      <w:sz w:val="22"/>
      <w:szCs w:val="22"/>
      <w:u w:val="single" w:color="0000FF"/>
      <w:lang w:val="en-US"/>
    </w:rPr>
  </w:style>
  <w:style w:type="character" w:customStyle="1" w:styleId="Hyperlink6">
    <w:name w:val="Hyperlink.6"/>
    <w:basedOn w:val="None"/>
    <w:rsid w:val="00AC64F5"/>
    <w:rPr>
      <w:color w:val="0000FF"/>
      <w:sz w:val="24"/>
      <w:szCs w:val="24"/>
      <w:u w:val="single" w:color="0000FF"/>
      <w:lang w:val="en-US"/>
    </w:rPr>
  </w:style>
  <w:style w:type="character" w:customStyle="1" w:styleId="ListParagraphChar">
    <w:name w:val="List Paragraph Char"/>
    <w:aliases w:val="F5 List Paragraph Char,List Paragraph1 Char,Dot pt Char,No Spacing1 Char,List Paragraph Char Char Char Char,Indicator Text Char,Numbered Para 1 Char,List Paragraph11 Char,Colorful List - Accent 11 Char,Bullet 1 Char,MAIN CONTENT Char"/>
    <w:link w:val="ListParagraph"/>
    <w:uiPriority w:val="34"/>
    <w:qFormat/>
    <w:locked/>
    <w:rsid w:val="008F6872"/>
    <w:rPr>
      <w:rFonts w:ascii="Calibri" w:eastAsia="Times New Roman" w:hAnsi="Calibri" w:cs="Times New Roman"/>
      <w:szCs w:val="20"/>
    </w:rPr>
  </w:style>
  <w:style w:type="character" w:styleId="Emphasis">
    <w:name w:val="Emphasis"/>
    <w:uiPriority w:val="20"/>
    <w:qFormat/>
    <w:rsid w:val="00C32420"/>
    <w:rPr>
      <w:i/>
      <w:iCs/>
    </w:rPr>
  </w:style>
  <w:style w:type="paragraph" w:customStyle="1" w:styleId="Pa4">
    <w:name w:val="Pa4"/>
    <w:basedOn w:val="Default"/>
    <w:next w:val="Default"/>
    <w:uiPriority w:val="99"/>
    <w:rsid w:val="00AF61E7"/>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customStyle="1" w:styleId="FootnoteTextChar2">
    <w:name w:val="Footnote Text Char2"/>
    <w:aliases w:val="single space Char1,FOOTNOTES Char,fn Char,Footnote Text Char Char1,Footnote Text Char Char Char Char,Footnote Text Char Char Char1,Footnote Text Char1 Char,single space Char Char,ft Char Char,ft Char1,Footnote Char,Fußnote Char"/>
    <w:uiPriority w:val="99"/>
    <w:rsid w:val="000F39CE"/>
    <w:rPr>
      <w:rFonts w:eastAsia="Times New Roman" w:cs="Times New Roman"/>
      <w:sz w:val="20"/>
      <w:lang w:val="en-GB"/>
    </w:rPr>
  </w:style>
  <w:style w:type="paragraph" w:customStyle="1" w:styleId="BVIfnrCarCarCarCarChar">
    <w:name w:val="BVI fnr Car Car Car Car Char"/>
    <w:basedOn w:val="Normal"/>
    <w:link w:val="FootnoteReference"/>
    <w:rsid w:val="000F39CE"/>
    <w:pPr>
      <w:spacing w:after="160" w:line="240" w:lineRule="exact"/>
    </w:pPr>
    <w:rPr>
      <w:rFonts w:asciiTheme="minorHAnsi" w:eastAsiaTheme="minorHAnsi" w:hAnsiTheme="minorHAnsi" w:cstheme="minorBidi"/>
      <w:szCs w:val="22"/>
      <w:vertAlign w:val="superscript"/>
    </w:rPr>
  </w:style>
  <w:style w:type="character" w:styleId="Strong">
    <w:name w:val="Strong"/>
    <w:basedOn w:val="DefaultParagraphFont"/>
    <w:qFormat/>
    <w:rsid w:val="00236C29"/>
    <w:rPr>
      <w:b/>
      <w:bCs/>
    </w:rPr>
  </w:style>
  <w:style w:type="character" w:customStyle="1" w:styleId="st1">
    <w:name w:val="st1"/>
    <w:basedOn w:val="DefaultParagraphFont"/>
    <w:rsid w:val="00290F1A"/>
  </w:style>
  <w:style w:type="character" w:customStyle="1" w:styleId="A4">
    <w:name w:val="A4"/>
    <w:uiPriority w:val="99"/>
    <w:rsid w:val="008C624B"/>
    <w:rPr>
      <w:rFonts w:cs="FS Me Light"/>
      <w:color w:val="000000"/>
      <w:sz w:val="12"/>
      <w:szCs w:val="12"/>
    </w:rPr>
  </w:style>
  <w:style w:type="paragraph" w:customStyle="1" w:styleId="Pa15">
    <w:name w:val="Pa15"/>
    <w:basedOn w:val="Default"/>
    <w:next w:val="Default"/>
    <w:uiPriority w:val="99"/>
    <w:rsid w:val="008C624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21" w:lineRule="atLeast"/>
    </w:pPr>
    <w:rPr>
      <w:rFonts w:ascii="FS Me Light" w:eastAsiaTheme="minorHAnsi" w:hAnsi="FS Me Light" w:cstheme="minorBidi"/>
      <w:color w:val="auto"/>
      <w:sz w:val="24"/>
      <w:szCs w:val="24"/>
      <w:bdr w:val="none" w:sz="0" w:space="0" w:color="auto"/>
      <w:lang w:val="en-GB"/>
    </w:rPr>
  </w:style>
  <w:style w:type="character" w:styleId="FollowedHyperlink">
    <w:name w:val="FollowedHyperlink"/>
    <w:basedOn w:val="DefaultParagraphFont"/>
    <w:uiPriority w:val="99"/>
    <w:semiHidden/>
    <w:unhideWhenUsed/>
    <w:rsid w:val="00495CA5"/>
    <w:rPr>
      <w:color w:val="800080" w:themeColor="followedHyperlink"/>
      <w:u w:val="single"/>
    </w:rPr>
  </w:style>
  <w:style w:type="paragraph" w:customStyle="1" w:styleId="CM44">
    <w:name w:val="CM44"/>
    <w:basedOn w:val="Default"/>
    <w:next w:val="Default"/>
    <w:uiPriority w:val="99"/>
    <w:rsid w:val="005B7F0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0" w:line="240" w:lineRule="auto"/>
    </w:pPr>
    <w:rPr>
      <w:rFonts w:ascii="Arial" w:eastAsiaTheme="minorHAnsi" w:hAnsi="Arial" w:cs="Arial"/>
      <w:color w:val="auto"/>
      <w:sz w:val="24"/>
      <w:szCs w:val="24"/>
      <w:bdr w:val="none" w:sz="0" w:space="0" w:color="auto"/>
      <w:lang w:val="en-GB"/>
    </w:rPr>
  </w:style>
  <w:style w:type="table" w:customStyle="1" w:styleId="LightShading-Accent11">
    <w:name w:val="Light Shading - Accent 11"/>
    <w:basedOn w:val="TableNormal"/>
    <w:uiPriority w:val="60"/>
    <w:rsid w:val="000B2B77"/>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MediumList2-Accent1">
    <w:name w:val="Medium List 2 Accent 1"/>
    <w:basedOn w:val="TableNormal"/>
    <w:uiPriority w:val="66"/>
    <w:rsid w:val="000B2B77"/>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ColorfulList-Accent1">
    <w:name w:val="Colorful List Accent 1"/>
    <w:basedOn w:val="TableNormal"/>
    <w:uiPriority w:val="72"/>
    <w:rsid w:val="000B2B77"/>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customStyle="1" w:styleId="LightList-Accent11">
    <w:name w:val="Light List - Accent 11"/>
    <w:basedOn w:val="TableNormal"/>
    <w:uiPriority w:val="61"/>
    <w:rsid w:val="000B2B77"/>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MediumShading1-Accent11">
    <w:name w:val="Medium Shading 1 - Accent 11"/>
    <w:basedOn w:val="TableNormal"/>
    <w:uiPriority w:val="63"/>
    <w:rsid w:val="000B2B77"/>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ColorfulShading-Accent1">
    <w:name w:val="Colorful Shading Accent 1"/>
    <w:basedOn w:val="TableNormal"/>
    <w:uiPriority w:val="71"/>
    <w:rsid w:val="000B2B77"/>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customStyle="1" w:styleId="GridTable1Light-Accent51">
    <w:name w:val="Grid Table 1 Light - Accent 51"/>
    <w:basedOn w:val="TableNormal"/>
    <w:uiPriority w:val="46"/>
    <w:rsid w:val="002C7EE3"/>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customStyle="1" w:styleId="Tabele">
    <w:name w:val="Tabele"/>
    <w:rsid w:val="0062658D"/>
    <w:pPr>
      <w:suppressAutoHyphens/>
    </w:pPr>
    <w:rPr>
      <w:rFonts w:ascii="CG Times" w:eastAsia="Times New Roman" w:hAnsi="CG Times" w:cs="CG Times"/>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189857">
      <w:bodyDiv w:val="1"/>
      <w:marLeft w:val="0"/>
      <w:marRight w:val="0"/>
      <w:marTop w:val="0"/>
      <w:marBottom w:val="0"/>
      <w:divBdr>
        <w:top w:val="none" w:sz="0" w:space="0" w:color="auto"/>
        <w:left w:val="none" w:sz="0" w:space="0" w:color="auto"/>
        <w:bottom w:val="none" w:sz="0" w:space="0" w:color="auto"/>
        <w:right w:val="none" w:sz="0" w:space="0" w:color="auto"/>
      </w:divBdr>
    </w:div>
    <w:div w:id="607782809">
      <w:bodyDiv w:val="1"/>
      <w:marLeft w:val="0"/>
      <w:marRight w:val="0"/>
      <w:marTop w:val="0"/>
      <w:marBottom w:val="0"/>
      <w:divBdr>
        <w:top w:val="none" w:sz="0" w:space="0" w:color="auto"/>
        <w:left w:val="none" w:sz="0" w:space="0" w:color="auto"/>
        <w:bottom w:val="none" w:sz="0" w:space="0" w:color="auto"/>
        <w:right w:val="none" w:sz="0" w:space="0" w:color="auto"/>
      </w:divBdr>
    </w:div>
    <w:div w:id="665791358">
      <w:bodyDiv w:val="1"/>
      <w:marLeft w:val="0"/>
      <w:marRight w:val="0"/>
      <w:marTop w:val="0"/>
      <w:marBottom w:val="0"/>
      <w:divBdr>
        <w:top w:val="none" w:sz="0" w:space="0" w:color="auto"/>
        <w:left w:val="none" w:sz="0" w:space="0" w:color="auto"/>
        <w:bottom w:val="none" w:sz="0" w:space="0" w:color="auto"/>
        <w:right w:val="none" w:sz="0" w:space="0" w:color="auto"/>
      </w:divBdr>
    </w:div>
    <w:div w:id="1193226492">
      <w:bodyDiv w:val="1"/>
      <w:marLeft w:val="0"/>
      <w:marRight w:val="0"/>
      <w:marTop w:val="0"/>
      <w:marBottom w:val="0"/>
      <w:divBdr>
        <w:top w:val="none" w:sz="0" w:space="0" w:color="auto"/>
        <w:left w:val="none" w:sz="0" w:space="0" w:color="auto"/>
        <w:bottom w:val="none" w:sz="0" w:space="0" w:color="auto"/>
        <w:right w:val="none" w:sz="0" w:space="0" w:color="auto"/>
      </w:divBdr>
    </w:div>
    <w:div w:id="1256671159">
      <w:bodyDiv w:val="1"/>
      <w:marLeft w:val="0"/>
      <w:marRight w:val="0"/>
      <w:marTop w:val="0"/>
      <w:marBottom w:val="0"/>
      <w:divBdr>
        <w:top w:val="none" w:sz="0" w:space="0" w:color="auto"/>
        <w:left w:val="none" w:sz="0" w:space="0" w:color="auto"/>
        <w:bottom w:val="none" w:sz="0" w:space="0" w:color="auto"/>
        <w:right w:val="none" w:sz="0" w:space="0" w:color="auto"/>
      </w:divBdr>
    </w:div>
    <w:div w:id="1544518203">
      <w:bodyDiv w:val="1"/>
      <w:marLeft w:val="0"/>
      <w:marRight w:val="0"/>
      <w:marTop w:val="0"/>
      <w:marBottom w:val="0"/>
      <w:divBdr>
        <w:top w:val="none" w:sz="0" w:space="0" w:color="auto"/>
        <w:left w:val="none" w:sz="0" w:space="0" w:color="auto"/>
        <w:bottom w:val="none" w:sz="0" w:space="0" w:color="auto"/>
        <w:right w:val="none" w:sz="0" w:space="0" w:color="auto"/>
      </w:divBdr>
    </w:div>
    <w:div w:id="1707365811">
      <w:bodyDiv w:val="1"/>
      <w:marLeft w:val="0"/>
      <w:marRight w:val="0"/>
      <w:marTop w:val="0"/>
      <w:marBottom w:val="0"/>
      <w:divBdr>
        <w:top w:val="none" w:sz="0" w:space="0" w:color="auto"/>
        <w:left w:val="none" w:sz="0" w:space="0" w:color="auto"/>
        <w:bottom w:val="none" w:sz="0" w:space="0" w:color="auto"/>
        <w:right w:val="none" w:sz="0" w:space="0" w:color="auto"/>
      </w:divBdr>
    </w:div>
    <w:div w:id="1799713544">
      <w:bodyDiv w:val="1"/>
      <w:marLeft w:val="0"/>
      <w:marRight w:val="0"/>
      <w:marTop w:val="0"/>
      <w:marBottom w:val="0"/>
      <w:divBdr>
        <w:top w:val="none" w:sz="0" w:space="0" w:color="auto"/>
        <w:left w:val="none" w:sz="0" w:space="0" w:color="auto"/>
        <w:bottom w:val="none" w:sz="0" w:space="0" w:color="auto"/>
        <w:right w:val="none" w:sz="0" w:space="0" w:color="auto"/>
      </w:divBdr>
    </w:div>
    <w:div w:id="1833834362">
      <w:bodyDiv w:val="1"/>
      <w:marLeft w:val="0"/>
      <w:marRight w:val="0"/>
      <w:marTop w:val="0"/>
      <w:marBottom w:val="0"/>
      <w:divBdr>
        <w:top w:val="none" w:sz="0" w:space="0" w:color="auto"/>
        <w:left w:val="none" w:sz="0" w:space="0" w:color="auto"/>
        <w:bottom w:val="none" w:sz="0" w:space="0" w:color="auto"/>
        <w:right w:val="none" w:sz="0" w:space="0" w:color="auto"/>
      </w:divBdr>
    </w:div>
    <w:div w:id="2062290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va.delibashi@financa.gov.a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5EEEBDD-C0F0-4387-B172-EA03B51F43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2735</Words>
  <Characters>15592</Characters>
  <Application>Microsoft Office Word</Application>
  <DocSecurity>0</DocSecurity>
  <Lines>129</Lines>
  <Paragraphs>36</Paragraphs>
  <ScaleCrop>false</ScaleCrop>
  <HeadingPairs>
    <vt:vector size="6" baseType="variant">
      <vt:variant>
        <vt:lpstr>Title</vt:lpstr>
      </vt:variant>
      <vt:variant>
        <vt:i4>1</vt:i4>
      </vt:variant>
      <vt:variant>
        <vt:lpstr>Titull</vt:lpstr>
      </vt:variant>
      <vt:variant>
        <vt:i4>1</vt:i4>
      </vt:variant>
      <vt:variant>
        <vt:lpstr>Kokëzime</vt:lpstr>
      </vt:variant>
      <vt:variant>
        <vt:i4>26</vt:i4>
      </vt:variant>
    </vt:vector>
  </HeadingPairs>
  <TitlesOfParts>
    <vt:vector size="28" baseType="lpstr">
      <vt:lpstr/>
      <vt:lpstr/>
      <vt:lpstr/>
      <vt:lpstr/>
      <vt:lpstr>Background</vt:lpstr>
      <vt:lpstr>Problem under consideration </vt:lpstr>
      <vt:lpstr>Rationale for intervention</vt:lpstr>
      <vt:lpstr>    Negative externalities</vt:lpstr>
      <vt:lpstr>    Climate as a global public good</vt:lpstr>
      <vt:lpstr>Policy objective</vt:lpstr>
      <vt:lpstr>Description of options considered</vt:lpstr>
      <vt:lpstr>    Option 0 – Do nothing</vt:lpstr>
      <vt:lpstr>    Option 1 (preferred) – Impose the minimum annual quantity of biofuels and other </vt:lpstr>
      <vt:lpstr>    Option 2 </vt:lpstr>
      <vt:lpstr>Options appraisal/analysing the impacts</vt:lpstr>
      <vt:lpstr>    Option 0 </vt:lpstr>
      <vt:lpstr>        Costs</vt:lpstr>
      <vt:lpstr>        Benefits</vt:lpstr>
      <vt:lpstr>    Option 1 </vt:lpstr>
      <vt:lpstr>        Direct costs </vt:lpstr>
      <vt:lpstr>        </vt:lpstr>
      <vt:lpstr>        Indirect costs </vt:lpstr>
      <vt:lpstr>        Direct benefits </vt:lpstr>
      <vt:lpstr>        Indirect benefits </vt:lpstr>
      <vt:lpstr>Implementation issues</vt:lpstr>
      <vt:lpstr>Review/evaluation stage</vt:lpstr>
      <vt:lpstr>Annex 1 – Details regarding the requirements related to the production, transpor</vt:lpstr>
      <vt:lpstr>Annex 2 - Standard Cost Model</vt:lpstr>
    </vt:vector>
  </TitlesOfParts>
  <Company>IMS3</Company>
  <LinksUpToDate>false</LinksUpToDate>
  <CharactersWithSpaces>18291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Bagrat Tunyan</dc:creator>
  <cp:lastModifiedBy>Amela Kora</cp:lastModifiedBy>
  <cp:revision>2</cp:revision>
  <cp:lastPrinted>2019-02-20T07:35:00Z</cp:lastPrinted>
  <dcterms:created xsi:type="dcterms:W3CDTF">2019-02-21T08:20:00Z</dcterms:created>
  <dcterms:modified xsi:type="dcterms:W3CDTF">2019-02-21T08:20:00Z</dcterms:modified>
</cp:coreProperties>
</file>